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56"/>
          <w:szCs w:val="56"/>
          <w:lang w:val="en-US" w:eastAsia="zh-CN"/>
        </w:rPr>
      </w:pPr>
      <w:r>
        <w:rPr>
          <w:rFonts w:hint="eastAsia" w:ascii="宋体" w:hAnsi="宋体"/>
          <w:b/>
          <w:sz w:val="56"/>
          <w:szCs w:val="56"/>
          <w:lang w:val="en-US" w:eastAsia="zh-CN"/>
        </w:rPr>
        <w:t>开封市中心医院工会2024年三八节女职工礼品采购项目</w:t>
      </w:r>
    </w:p>
    <w:p>
      <w:pPr>
        <w:pStyle w:val="11"/>
        <w:rPr>
          <w:rFonts w:hint="eastAsia"/>
          <w:lang w:val="en-US" w:eastAsia="zh-CN"/>
        </w:rPr>
      </w:pPr>
    </w:p>
    <w:p>
      <w:pPr>
        <w:jc w:val="center"/>
        <w:rPr>
          <w:b/>
          <w:sz w:val="56"/>
          <w:szCs w:val="56"/>
        </w:rPr>
      </w:pPr>
      <w:r>
        <w:rPr>
          <w:rFonts w:hint="eastAsia" w:ascii="宋体" w:hAnsi="宋体"/>
          <w:b/>
          <w:sz w:val="56"/>
          <w:szCs w:val="56"/>
        </w:rPr>
        <w:t>竞争性谈判文件</w:t>
      </w:r>
    </w:p>
    <w:p>
      <w:pPr>
        <w:jc w:val="center"/>
        <w:rPr>
          <w:rFonts w:hint="eastAsia" w:ascii="宋体" w:hAnsi="宋体" w:eastAsia="宋体"/>
          <w:b/>
          <w:sz w:val="72"/>
          <w:szCs w:val="44"/>
          <w:lang w:val="en-US" w:eastAsia="zh-CN"/>
        </w:rPr>
      </w:pPr>
      <w:r>
        <w:rPr>
          <w:rFonts w:hint="eastAsia" w:ascii="宋体" w:hAnsi="宋体"/>
          <w:b/>
          <w:sz w:val="72"/>
          <w:szCs w:val="44"/>
          <w:lang w:val="en-US" w:eastAsia="zh-CN"/>
        </w:rPr>
        <w:t xml:space="preserve"> </w:t>
      </w:r>
    </w:p>
    <w:p>
      <w:pPr>
        <w:ind w:firstLine="800" w:firstLineChars="200"/>
        <w:rPr>
          <w:spacing w:val="40"/>
          <w:sz w:val="32"/>
          <w:szCs w:val="32"/>
        </w:rPr>
      </w:pPr>
    </w:p>
    <w:p>
      <w:pPr>
        <w:pStyle w:val="48"/>
      </w:pPr>
    </w:p>
    <w:p>
      <w:pPr>
        <w:ind w:firstLine="562" w:firstLineChars="200"/>
        <w:jc w:val="center"/>
        <w:rPr>
          <w:spacing w:val="40"/>
          <w:sz w:val="32"/>
          <w:szCs w:val="32"/>
        </w:rPr>
      </w:pPr>
      <w:r>
        <w:rPr>
          <w:rFonts w:hint="eastAsia"/>
          <w:b/>
          <w:sz w:val="28"/>
          <w:szCs w:val="30"/>
        </w:rPr>
        <w:drawing>
          <wp:inline distT="0" distB="0" distL="114300" distR="114300">
            <wp:extent cx="2254250" cy="1939290"/>
            <wp:effectExtent l="0" t="0" r="12700" b="3810"/>
            <wp:docPr id="2" name="图片 1" descr="fff1c74b9c29518c31d525e70955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ff1c74b9c29518c31d525e709558c4"/>
                    <pic:cNvPicPr>
                      <a:picLocks noChangeAspect="1"/>
                    </pic:cNvPicPr>
                  </pic:nvPicPr>
                  <pic:blipFill>
                    <a:blip r:embed="rId5" cstate="print"/>
                    <a:srcRect l="25841" t="19415" r="23170" b="21075"/>
                    <a:stretch>
                      <a:fillRect/>
                    </a:stretch>
                  </pic:blipFill>
                  <pic:spPr>
                    <a:xfrm>
                      <a:off x="0" y="0"/>
                      <a:ext cx="2254250" cy="1939290"/>
                    </a:xfrm>
                    <a:prstGeom prst="rect">
                      <a:avLst/>
                    </a:prstGeom>
                    <a:noFill/>
                    <a:ln>
                      <a:noFill/>
                    </a:ln>
                  </pic:spPr>
                </pic:pic>
              </a:graphicData>
            </a:graphic>
          </wp:inline>
        </w:drawing>
      </w:r>
    </w:p>
    <w:p>
      <w:pPr>
        <w:ind w:firstLine="800" w:firstLineChars="200"/>
        <w:rPr>
          <w:spacing w:val="40"/>
          <w:sz w:val="32"/>
          <w:szCs w:val="32"/>
        </w:rPr>
      </w:pPr>
    </w:p>
    <w:p>
      <w:pPr>
        <w:pStyle w:val="38"/>
        <w:rPr>
          <w:rFonts w:hint="eastAsia"/>
        </w:rPr>
      </w:pPr>
    </w:p>
    <w:p/>
    <w:p>
      <w:pPr>
        <w:pStyle w:val="48"/>
      </w:pPr>
    </w:p>
    <w:p>
      <w:pPr>
        <w:pStyle w:val="48"/>
      </w:pPr>
    </w:p>
    <w:p>
      <w:pPr>
        <w:pStyle w:val="48"/>
      </w:pPr>
    </w:p>
    <w:p>
      <w:pPr>
        <w:pStyle w:val="48"/>
      </w:pPr>
    </w:p>
    <w:p>
      <w:pPr>
        <w:pStyle w:val="48"/>
      </w:pPr>
    </w:p>
    <w:p>
      <w:pPr>
        <w:pStyle w:val="48"/>
      </w:pPr>
    </w:p>
    <w:p>
      <w:pPr>
        <w:pStyle w:val="48"/>
      </w:pPr>
    </w:p>
    <w:p>
      <w:pPr>
        <w:pStyle w:val="48"/>
      </w:pPr>
    </w:p>
    <w:p>
      <w:pPr>
        <w:spacing w:line="480" w:lineRule="auto"/>
        <w:ind w:firstLine="2249" w:firstLineChars="700"/>
        <w:rPr>
          <w:rFonts w:hint="eastAsia"/>
          <w:b/>
          <w:bCs/>
          <w:kern w:val="1"/>
          <w:sz w:val="32"/>
          <w:szCs w:val="32"/>
        </w:rPr>
      </w:pPr>
      <w:r>
        <w:rPr>
          <w:rFonts w:hint="eastAsia"/>
          <w:b/>
          <w:bCs/>
          <w:kern w:val="1"/>
          <w:sz w:val="32"/>
          <w:szCs w:val="32"/>
        </w:rPr>
        <w:t>采 购 人：开封市中心医院工会委员会</w:t>
      </w:r>
    </w:p>
    <w:p>
      <w:pPr>
        <w:spacing w:line="480" w:lineRule="auto"/>
        <w:ind w:firstLine="2249" w:firstLineChars="700"/>
        <w:rPr>
          <w:b/>
          <w:bCs/>
          <w:kern w:val="1"/>
          <w:sz w:val="32"/>
          <w:szCs w:val="32"/>
        </w:rPr>
      </w:pPr>
      <w:r>
        <w:rPr>
          <w:rFonts w:hint="eastAsia"/>
          <w:b/>
          <w:bCs/>
          <w:kern w:val="1"/>
          <w:sz w:val="32"/>
          <w:szCs w:val="32"/>
        </w:rPr>
        <w:t>代理机构：河南圣标工程管理有限公司</w:t>
      </w:r>
    </w:p>
    <w:p>
      <w:pPr>
        <w:spacing w:line="480" w:lineRule="auto"/>
        <w:ind w:firstLine="3373" w:firstLineChars="1050"/>
        <w:rPr>
          <w:rFonts w:hint="eastAsia"/>
          <w:b/>
          <w:sz w:val="53"/>
        </w:rPr>
      </w:pPr>
      <w:r>
        <w:rPr>
          <w:rFonts w:hint="eastAsia"/>
          <w:b/>
          <w:kern w:val="1"/>
          <w:sz w:val="32"/>
          <w:szCs w:val="32"/>
        </w:rPr>
        <w:t>二零二</w:t>
      </w:r>
      <w:r>
        <w:rPr>
          <w:rFonts w:hint="eastAsia"/>
          <w:b/>
          <w:kern w:val="1"/>
          <w:sz w:val="32"/>
          <w:szCs w:val="32"/>
          <w:lang w:val="en-US" w:eastAsia="zh-CN"/>
        </w:rPr>
        <w:t>四</w:t>
      </w:r>
      <w:r>
        <w:rPr>
          <w:rFonts w:hint="eastAsia"/>
          <w:b/>
          <w:kern w:val="1"/>
          <w:sz w:val="32"/>
          <w:szCs w:val="32"/>
        </w:rPr>
        <w:t>年</w:t>
      </w:r>
      <w:r>
        <w:rPr>
          <w:rFonts w:hint="eastAsia"/>
          <w:b/>
          <w:kern w:val="1"/>
          <w:sz w:val="32"/>
          <w:szCs w:val="32"/>
          <w:lang w:val="en-US" w:eastAsia="zh-CN"/>
        </w:rPr>
        <w:t>四</w:t>
      </w:r>
      <w:r>
        <w:rPr>
          <w:rFonts w:hint="eastAsia"/>
          <w:b/>
          <w:kern w:val="1"/>
          <w:sz w:val="32"/>
          <w:szCs w:val="32"/>
        </w:rPr>
        <w:t>月</w:t>
      </w:r>
    </w:p>
    <w:p>
      <w:pPr>
        <w:ind w:firstLine="1064" w:firstLineChars="200"/>
        <w:jc w:val="center"/>
        <w:rPr>
          <w:rFonts w:hint="eastAsia"/>
          <w:b/>
          <w:sz w:val="53"/>
        </w:rPr>
      </w:pPr>
    </w:p>
    <w:p>
      <w:pPr>
        <w:ind w:firstLine="1064" w:firstLineChars="200"/>
        <w:jc w:val="center"/>
        <w:rPr>
          <w:rFonts w:hint="eastAsia" w:eastAsia="黑体"/>
          <w:b/>
          <w:sz w:val="72"/>
        </w:rPr>
      </w:pPr>
      <w:r>
        <w:rPr>
          <w:rFonts w:hint="eastAsia"/>
          <w:b/>
          <w:sz w:val="53"/>
        </w:rPr>
        <w:t>目   录</w:t>
      </w:r>
    </w:p>
    <w:p>
      <w:pPr>
        <w:pStyle w:val="22"/>
        <w:tabs>
          <w:tab w:val="right" w:leader="dot" w:pos="9638"/>
          <w:tab w:val="clear" w:pos="8777"/>
        </w:tabs>
        <w:spacing w:line="720" w:lineRule="auto"/>
        <w:rPr>
          <w:sz w:val="32"/>
          <w:szCs w:val="32"/>
        </w:rPr>
      </w:pPr>
      <w:r>
        <w:fldChar w:fldCharType="begin"/>
      </w:r>
      <w:r>
        <w:instrText xml:space="preserve"> TOC \o "1-3" \h \z </w:instrText>
      </w:r>
      <w:r>
        <w:fldChar w:fldCharType="separate"/>
      </w:r>
      <w:r>
        <w:rPr>
          <w:sz w:val="32"/>
          <w:szCs w:val="32"/>
        </w:rPr>
        <w:fldChar w:fldCharType="begin"/>
      </w:r>
      <w:r>
        <w:rPr>
          <w:sz w:val="32"/>
          <w:szCs w:val="32"/>
        </w:rPr>
        <w:instrText xml:space="preserve"> HYPERLINK \l _Toc26700 </w:instrText>
      </w:r>
      <w:r>
        <w:rPr>
          <w:sz w:val="32"/>
          <w:szCs w:val="32"/>
        </w:rPr>
        <w:fldChar w:fldCharType="separate"/>
      </w:r>
      <w:r>
        <w:rPr>
          <w:rFonts w:hint="eastAsia"/>
          <w:sz w:val="32"/>
          <w:szCs w:val="32"/>
        </w:rPr>
        <w:t>第一章 竞争性谈判公告</w:t>
      </w:r>
      <w:r>
        <w:rPr>
          <w:sz w:val="32"/>
          <w:szCs w:val="32"/>
        </w:rPr>
        <w:tab/>
      </w:r>
      <w:r>
        <w:rPr>
          <w:sz w:val="32"/>
          <w:szCs w:val="32"/>
        </w:rPr>
        <w:fldChar w:fldCharType="begin"/>
      </w:r>
      <w:r>
        <w:rPr>
          <w:sz w:val="32"/>
          <w:szCs w:val="32"/>
        </w:rPr>
        <w:instrText xml:space="preserve"> PAGEREF _Toc26700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22"/>
        <w:tabs>
          <w:tab w:val="right" w:leader="dot" w:pos="9638"/>
          <w:tab w:val="clear" w:pos="8777"/>
        </w:tabs>
        <w:spacing w:line="720" w:lineRule="auto"/>
        <w:rPr>
          <w:sz w:val="32"/>
          <w:szCs w:val="32"/>
        </w:rPr>
      </w:pPr>
      <w:r>
        <w:rPr>
          <w:sz w:val="32"/>
          <w:szCs w:val="32"/>
        </w:rPr>
        <w:fldChar w:fldCharType="begin"/>
      </w:r>
      <w:r>
        <w:rPr>
          <w:sz w:val="32"/>
          <w:szCs w:val="32"/>
        </w:rPr>
        <w:instrText xml:space="preserve"> HYPERLINK \l _Toc7029 </w:instrText>
      </w:r>
      <w:r>
        <w:rPr>
          <w:sz w:val="32"/>
          <w:szCs w:val="32"/>
        </w:rPr>
        <w:fldChar w:fldCharType="separate"/>
      </w:r>
      <w:r>
        <w:rPr>
          <w:rFonts w:hint="eastAsia"/>
          <w:sz w:val="32"/>
          <w:szCs w:val="32"/>
        </w:rPr>
        <w:t xml:space="preserve">第二章  </w:t>
      </w:r>
      <w:r>
        <w:rPr>
          <w:rFonts w:hint="eastAsia"/>
          <w:sz w:val="32"/>
          <w:szCs w:val="32"/>
          <w:lang w:eastAsia="zh-CN"/>
        </w:rPr>
        <w:t>供应商</w:t>
      </w:r>
      <w:r>
        <w:rPr>
          <w:rFonts w:hint="eastAsia"/>
          <w:sz w:val="32"/>
          <w:szCs w:val="32"/>
        </w:rPr>
        <w:t>须知</w:t>
      </w:r>
      <w:r>
        <w:rPr>
          <w:sz w:val="32"/>
          <w:szCs w:val="32"/>
        </w:rPr>
        <w:tab/>
      </w:r>
      <w:r>
        <w:rPr>
          <w:sz w:val="32"/>
          <w:szCs w:val="32"/>
        </w:rPr>
        <w:fldChar w:fldCharType="begin"/>
      </w:r>
      <w:r>
        <w:rPr>
          <w:sz w:val="32"/>
          <w:szCs w:val="32"/>
        </w:rPr>
        <w:instrText xml:space="preserve"> PAGEREF _Toc7029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22"/>
        <w:tabs>
          <w:tab w:val="right" w:leader="dot" w:pos="9638"/>
          <w:tab w:val="clear" w:pos="8777"/>
        </w:tabs>
        <w:spacing w:line="720" w:lineRule="auto"/>
        <w:rPr>
          <w:sz w:val="32"/>
          <w:szCs w:val="32"/>
        </w:rPr>
      </w:pPr>
      <w:r>
        <w:rPr>
          <w:sz w:val="32"/>
          <w:szCs w:val="32"/>
        </w:rPr>
        <w:fldChar w:fldCharType="begin"/>
      </w:r>
      <w:r>
        <w:rPr>
          <w:sz w:val="32"/>
          <w:szCs w:val="32"/>
        </w:rPr>
        <w:instrText xml:space="preserve"> HYPERLINK \l _Toc6288 </w:instrText>
      </w:r>
      <w:r>
        <w:rPr>
          <w:sz w:val="32"/>
          <w:szCs w:val="32"/>
        </w:rPr>
        <w:fldChar w:fldCharType="separate"/>
      </w:r>
      <w:r>
        <w:rPr>
          <w:rFonts w:hint="eastAsia"/>
          <w:sz w:val="32"/>
          <w:szCs w:val="32"/>
        </w:rPr>
        <w:t>第三章  谈判程序</w:t>
      </w:r>
      <w:r>
        <w:rPr>
          <w:sz w:val="32"/>
          <w:szCs w:val="32"/>
        </w:rPr>
        <w:tab/>
      </w:r>
      <w:r>
        <w:rPr>
          <w:sz w:val="32"/>
          <w:szCs w:val="32"/>
        </w:rPr>
        <w:fldChar w:fldCharType="begin"/>
      </w:r>
      <w:r>
        <w:rPr>
          <w:sz w:val="32"/>
          <w:szCs w:val="32"/>
        </w:rPr>
        <w:instrText xml:space="preserve"> PAGEREF _Toc6288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22"/>
        <w:tabs>
          <w:tab w:val="right" w:leader="dot" w:pos="9638"/>
          <w:tab w:val="clear" w:pos="8777"/>
        </w:tabs>
        <w:spacing w:line="720" w:lineRule="auto"/>
        <w:rPr>
          <w:sz w:val="32"/>
          <w:szCs w:val="32"/>
        </w:rPr>
      </w:pPr>
      <w:r>
        <w:rPr>
          <w:sz w:val="32"/>
          <w:szCs w:val="32"/>
        </w:rPr>
        <w:fldChar w:fldCharType="begin"/>
      </w:r>
      <w:r>
        <w:rPr>
          <w:sz w:val="32"/>
          <w:szCs w:val="32"/>
        </w:rPr>
        <w:instrText xml:space="preserve"> HYPERLINK \l _Toc14615 </w:instrText>
      </w:r>
      <w:r>
        <w:rPr>
          <w:sz w:val="32"/>
          <w:szCs w:val="32"/>
        </w:rPr>
        <w:fldChar w:fldCharType="separate"/>
      </w:r>
      <w:r>
        <w:rPr>
          <w:rFonts w:hint="eastAsia"/>
          <w:sz w:val="32"/>
          <w:szCs w:val="32"/>
          <w:lang w:eastAsia="zh-CN"/>
        </w:rPr>
        <w:t xml:space="preserve">第四章 </w:t>
      </w:r>
      <w:r>
        <w:rPr>
          <w:rFonts w:hint="eastAsia" w:ascii="黑体"/>
          <w:sz w:val="32"/>
          <w:szCs w:val="32"/>
        </w:rPr>
        <w:t>采购需求</w:t>
      </w:r>
      <w:r>
        <w:rPr>
          <w:rFonts w:hint="eastAsia"/>
          <w:sz w:val="32"/>
          <w:szCs w:val="32"/>
        </w:rPr>
        <w:t xml:space="preserve"> </w:t>
      </w:r>
      <w:r>
        <w:rPr>
          <w:rFonts w:hint="eastAsia"/>
          <w:sz w:val="32"/>
          <w:szCs w:val="32"/>
          <w:lang w:eastAsia="zh-CN"/>
        </w:rPr>
        <w:t>（</w:t>
      </w:r>
      <w:r>
        <w:rPr>
          <w:rFonts w:hint="eastAsia"/>
          <w:sz w:val="32"/>
          <w:szCs w:val="32"/>
          <w:lang w:val="en-US" w:eastAsia="zh-CN"/>
        </w:rPr>
        <w:t>技术要求</w:t>
      </w:r>
      <w:r>
        <w:rPr>
          <w:rFonts w:hint="eastAsia"/>
          <w:sz w:val="32"/>
          <w:szCs w:val="32"/>
          <w:lang w:eastAsia="zh-CN"/>
        </w:rPr>
        <w:t>）</w:t>
      </w:r>
      <w:r>
        <w:rPr>
          <w:sz w:val="32"/>
          <w:szCs w:val="32"/>
        </w:rPr>
        <w:tab/>
      </w:r>
      <w:r>
        <w:rPr>
          <w:sz w:val="32"/>
          <w:szCs w:val="32"/>
        </w:rPr>
        <w:fldChar w:fldCharType="begin"/>
      </w:r>
      <w:r>
        <w:rPr>
          <w:sz w:val="32"/>
          <w:szCs w:val="32"/>
        </w:rPr>
        <w:instrText xml:space="preserve"> PAGEREF _Toc14615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22"/>
        <w:tabs>
          <w:tab w:val="right" w:leader="dot" w:pos="9638"/>
          <w:tab w:val="clear" w:pos="8777"/>
        </w:tabs>
        <w:spacing w:line="720" w:lineRule="auto"/>
        <w:rPr>
          <w:sz w:val="32"/>
          <w:szCs w:val="32"/>
        </w:rPr>
      </w:pPr>
      <w:r>
        <w:rPr>
          <w:sz w:val="32"/>
          <w:szCs w:val="32"/>
        </w:rPr>
        <w:fldChar w:fldCharType="begin"/>
      </w:r>
      <w:r>
        <w:rPr>
          <w:sz w:val="32"/>
          <w:szCs w:val="32"/>
        </w:rPr>
        <w:instrText xml:space="preserve"> HYPERLINK \l _Toc2330 </w:instrText>
      </w:r>
      <w:r>
        <w:rPr>
          <w:sz w:val="32"/>
          <w:szCs w:val="32"/>
        </w:rPr>
        <w:fldChar w:fldCharType="separate"/>
      </w:r>
      <w:r>
        <w:rPr>
          <w:rFonts w:hint="eastAsia"/>
          <w:sz w:val="32"/>
          <w:szCs w:val="32"/>
        </w:rPr>
        <w:t xml:space="preserve">第五章  </w:t>
      </w:r>
      <w:r>
        <w:rPr>
          <w:rFonts w:hint="eastAsia"/>
          <w:bCs/>
          <w:sz w:val="32"/>
          <w:szCs w:val="44"/>
        </w:rPr>
        <w:t>采购合同条款（草案）</w:t>
      </w:r>
      <w:r>
        <w:rPr>
          <w:sz w:val="32"/>
          <w:szCs w:val="32"/>
        </w:rPr>
        <w:tab/>
      </w:r>
      <w:r>
        <w:rPr>
          <w:sz w:val="32"/>
          <w:szCs w:val="32"/>
        </w:rPr>
        <w:fldChar w:fldCharType="begin"/>
      </w:r>
      <w:r>
        <w:rPr>
          <w:sz w:val="32"/>
          <w:szCs w:val="32"/>
        </w:rPr>
        <w:instrText xml:space="preserve"> PAGEREF _Toc2330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22"/>
        <w:tabs>
          <w:tab w:val="right" w:leader="dot" w:pos="9638"/>
          <w:tab w:val="clear" w:pos="8777"/>
        </w:tabs>
        <w:spacing w:line="720" w:lineRule="auto"/>
      </w:pPr>
      <w:r>
        <w:rPr>
          <w:sz w:val="32"/>
          <w:szCs w:val="32"/>
        </w:rPr>
        <w:fldChar w:fldCharType="begin"/>
      </w:r>
      <w:r>
        <w:rPr>
          <w:sz w:val="32"/>
          <w:szCs w:val="32"/>
        </w:rPr>
        <w:instrText xml:space="preserve"> HYPERLINK \l _Toc2747 </w:instrText>
      </w:r>
      <w:r>
        <w:rPr>
          <w:sz w:val="32"/>
          <w:szCs w:val="32"/>
        </w:rPr>
        <w:fldChar w:fldCharType="separate"/>
      </w:r>
      <w:r>
        <w:rPr>
          <w:rFonts w:hint="eastAsia"/>
          <w:sz w:val="32"/>
          <w:szCs w:val="32"/>
        </w:rPr>
        <w:t>第六章  谈判响应文件格式</w:t>
      </w:r>
      <w:r>
        <w:rPr>
          <w:sz w:val="32"/>
          <w:szCs w:val="32"/>
        </w:rPr>
        <w:tab/>
      </w:r>
      <w:r>
        <w:rPr>
          <w:sz w:val="32"/>
          <w:szCs w:val="32"/>
        </w:rPr>
        <w:fldChar w:fldCharType="begin"/>
      </w:r>
      <w:r>
        <w:rPr>
          <w:sz w:val="32"/>
          <w:szCs w:val="32"/>
        </w:rPr>
        <w:instrText xml:space="preserve"> PAGEREF _Toc2747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21"/>
        <w:tabs>
          <w:tab w:val="right" w:leader="dot" w:pos="9638"/>
        </w:tabs>
        <w:spacing w:line="600" w:lineRule="auto"/>
      </w:pPr>
    </w:p>
    <w:p>
      <w:pPr>
        <w:pStyle w:val="16"/>
        <w:rPr>
          <w:rFonts w:hint="eastAsia"/>
        </w:rPr>
      </w:pPr>
      <w:r>
        <w:fldChar w:fldCharType="end"/>
      </w:r>
      <w:bookmarkStart w:id="0" w:name="_Hlt188420684"/>
      <w:bookmarkEnd w:id="0"/>
    </w:p>
    <w:p>
      <w:pPr>
        <w:rPr>
          <w:rFonts w:hint="eastAsia"/>
        </w:rPr>
      </w:pPr>
    </w:p>
    <w:p>
      <w:pPr>
        <w:rPr>
          <w:rFonts w:hint="eastAsia"/>
        </w:rPr>
      </w:pPr>
    </w:p>
    <w:p>
      <w:pPr>
        <w:rPr>
          <w:rFonts w:hint="eastAsia"/>
        </w:rPr>
      </w:pPr>
    </w:p>
    <w:p>
      <w:pPr>
        <w:pStyle w:val="5"/>
        <w:spacing w:line="370" w:lineRule="exact"/>
        <w:rPr>
          <w:rFonts w:hint="eastAsia"/>
        </w:rPr>
      </w:pPr>
      <w:r>
        <w:br w:type="page"/>
      </w:r>
      <w:bookmarkStart w:id="1" w:name="_Toc26700"/>
      <w:r>
        <w:rPr>
          <w:rFonts w:hint="eastAsia"/>
        </w:rPr>
        <w:t>第一章 竞争性谈判公告</w:t>
      </w:r>
      <w:bookmarkEnd w:id="1"/>
    </w:p>
    <w:p>
      <w:pPr>
        <w:pStyle w:val="43"/>
        <w:spacing w:line="400" w:lineRule="exact"/>
        <w:jc w:val="center"/>
        <w:rPr>
          <w:rFonts w:hint="eastAsia"/>
          <w:b/>
          <w:bCs/>
          <w:sz w:val="36"/>
          <w:szCs w:val="36"/>
          <w:lang w:val="en-US" w:eastAsia="zh-CN"/>
        </w:rPr>
      </w:pPr>
      <w:r>
        <w:rPr>
          <w:rFonts w:hint="eastAsia"/>
          <w:b/>
          <w:bCs/>
          <w:sz w:val="36"/>
          <w:szCs w:val="36"/>
          <w:lang w:val="en-US" w:eastAsia="zh-CN"/>
        </w:rPr>
        <w:t>开封市中心医院工会2024年三八节女职工礼品采购项目</w:t>
      </w:r>
    </w:p>
    <w:p>
      <w:pPr>
        <w:pStyle w:val="43"/>
        <w:spacing w:line="400" w:lineRule="exact"/>
        <w:jc w:val="center"/>
        <w:rPr>
          <w:b/>
          <w:sz w:val="36"/>
          <w:szCs w:val="36"/>
        </w:rPr>
      </w:pPr>
      <w:r>
        <w:rPr>
          <w:rFonts w:hint="eastAsia"/>
          <w:b/>
          <w:bCs/>
          <w:sz w:val="36"/>
          <w:szCs w:val="36"/>
        </w:rPr>
        <w:t>竞争性谈判公告</w:t>
      </w:r>
    </w:p>
    <w:p>
      <w:pPr>
        <w:keepNext w:val="0"/>
        <w:keepLines w:val="0"/>
        <w:pageBreakBefore w:val="0"/>
        <w:widowControl/>
        <w:kinsoku/>
        <w:wordWrap/>
        <w:overflowPunct/>
        <w:topLinePunct w:val="0"/>
        <w:autoSpaceDE/>
        <w:autoSpaceDN/>
        <w:bidi w:val="0"/>
        <w:adjustRightInd/>
        <w:snapToGrid/>
        <w:spacing w:line="300" w:lineRule="exact"/>
        <w:ind w:firstLine="422" w:firstLineChars="200"/>
        <w:jc w:val="left"/>
        <w:textAlignment w:val="auto"/>
        <w:rPr>
          <w:rFonts w:ascii="宋体" w:hAnsi="宋体" w:cs="宋体"/>
          <w:b/>
          <w:color w:val="000000"/>
          <w:kern w:val="0"/>
        </w:rPr>
      </w:pPr>
      <w:bookmarkStart w:id="2" w:name="_Toc31880"/>
      <w:bookmarkStart w:id="3" w:name="_Toc426299549"/>
      <w:bookmarkStart w:id="4" w:name="_Toc434337781"/>
      <w:r>
        <w:rPr>
          <w:rFonts w:hint="eastAsia" w:ascii="宋体" w:hAnsi="宋体" w:cs="宋体"/>
          <w:b/>
          <w:color w:val="000000"/>
          <w:kern w:val="0"/>
        </w:rPr>
        <w:t>一、</w:t>
      </w:r>
      <w:r>
        <w:rPr>
          <w:rFonts w:hint="eastAsia" w:ascii="宋体" w:hAnsi="宋体" w:cs="宋体"/>
          <w:b/>
          <w:color w:val="000000"/>
          <w:kern w:val="0"/>
          <w:lang w:eastAsia="zh-CN"/>
        </w:rPr>
        <w:t>项目</w:t>
      </w:r>
      <w:r>
        <w:rPr>
          <w:rFonts w:hint="eastAsia" w:ascii="宋体" w:hAnsi="宋体" w:cs="宋体"/>
          <w:b/>
          <w:color w:val="000000"/>
          <w:kern w:val="0"/>
        </w:rPr>
        <w:t>基本情况：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cs="宋体"/>
          <w:color w:val="000000"/>
          <w:kern w:val="0"/>
          <w:lang w:val="en-US"/>
        </w:rPr>
      </w:pPr>
      <w:r>
        <w:rPr>
          <w:rFonts w:hint="eastAsia" w:ascii="宋体" w:hAnsi="宋体" w:cs="宋体"/>
          <w:color w:val="000000"/>
          <w:kern w:val="0"/>
        </w:rPr>
        <w:t>1、项目编号：</w:t>
      </w:r>
      <w:r>
        <w:rPr>
          <w:rFonts w:hint="eastAsia" w:ascii="宋体" w:hAnsi="宋体" w:cs="宋体"/>
          <w:color w:val="000000"/>
          <w:kern w:val="0"/>
          <w:lang w:val="en-US"/>
        </w:rPr>
        <w:t>SBZB-202</w:t>
      </w:r>
      <w:r>
        <w:rPr>
          <w:rFonts w:hint="eastAsia" w:ascii="宋体" w:hAnsi="宋体" w:cs="宋体"/>
          <w:color w:val="000000"/>
          <w:kern w:val="0"/>
          <w:lang w:val="en-US" w:eastAsia="zh-CN"/>
        </w:rPr>
        <w:t>4</w:t>
      </w:r>
      <w:r>
        <w:rPr>
          <w:rFonts w:hint="eastAsia" w:ascii="宋体" w:hAnsi="宋体" w:cs="宋体"/>
          <w:color w:val="000000"/>
          <w:kern w:val="0"/>
          <w:lang w:val="en-US"/>
        </w:rPr>
        <w:t>-0</w:t>
      </w:r>
      <w:r>
        <w:rPr>
          <w:rFonts w:hint="eastAsia" w:ascii="宋体" w:hAnsi="宋体" w:cs="宋体"/>
          <w:color w:val="000000"/>
          <w:kern w:val="0"/>
          <w:lang w:val="en-US" w:eastAsia="zh-CN"/>
        </w:rPr>
        <w:t>423</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kern w:val="0"/>
          <w:lang w:val="en-US" w:eastAsia="zh-CN"/>
        </w:rPr>
      </w:pPr>
      <w:r>
        <w:rPr>
          <w:rFonts w:hint="eastAsia" w:ascii="宋体" w:hAnsi="宋体" w:cs="宋体"/>
          <w:color w:val="000000"/>
          <w:kern w:val="0"/>
        </w:rPr>
        <w:t>2、项目名称：</w:t>
      </w:r>
      <w:r>
        <w:rPr>
          <w:rFonts w:hint="eastAsia" w:ascii="宋体" w:hAnsi="宋体" w:cs="宋体"/>
          <w:color w:val="000000"/>
          <w:kern w:val="0"/>
          <w:lang w:val="en-US" w:eastAsia="zh-CN"/>
        </w:rPr>
        <w:t>开封市中心医院工会2024年三八节女职工礼品采购项目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kern w:val="0"/>
        </w:rPr>
      </w:pPr>
      <w:r>
        <w:rPr>
          <w:rFonts w:hint="eastAsia" w:ascii="宋体" w:hAnsi="宋体" w:cs="宋体"/>
          <w:color w:val="000000"/>
          <w:kern w:val="0"/>
        </w:rPr>
        <w:t>3、采购方式：竞争性谈判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rPr>
      </w:pPr>
      <w:r>
        <w:rPr>
          <w:rFonts w:hint="eastAsia" w:ascii="宋体" w:hAnsi="宋体" w:cs="宋体"/>
          <w:color w:val="000000"/>
          <w:kern w:val="0"/>
        </w:rPr>
        <w:t>4、预算金额：</w:t>
      </w:r>
      <w:r>
        <w:rPr>
          <w:rFonts w:hint="eastAsia" w:ascii="宋体" w:hAnsi="宋体" w:cs="宋体"/>
          <w:color w:val="000000"/>
          <w:kern w:val="0"/>
          <w:lang w:val="en-US" w:eastAsia="zh-CN"/>
        </w:rPr>
        <w:t>175000.00</w:t>
      </w:r>
      <w:r>
        <w:rPr>
          <w:rFonts w:hint="eastAsia" w:ascii="宋体" w:hAnsi="宋体" w:cs="宋体"/>
          <w:color w:val="000000"/>
          <w:kern w:val="0"/>
        </w:rPr>
        <w:t>元</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color w:val="000000"/>
          <w:kern w:val="0"/>
        </w:rPr>
      </w:pPr>
      <w:r>
        <w:rPr>
          <w:rFonts w:hint="eastAsia" w:ascii="宋体" w:hAnsi="宋体" w:cs="宋体"/>
          <w:color w:val="000000"/>
          <w:kern w:val="0"/>
        </w:rPr>
        <w:t>最高限价：</w:t>
      </w:r>
      <w:r>
        <w:rPr>
          <w:rFonts w:hint="eastAsia" w:ascii="宋体" w:hAnsi="宋体" w:cs="宋体"/>
          <w:color w:val="000000"/>
          <w:kern w:val="0"/>
          <w:lang w:val="en-US" w:eastAsia="zh-CN"/>
        </w:rPr>
        <w:t>175000.00</w:t>
      </w:r>
      <w:r>
        <w:rPr>
          <w:rFonts w:hint="eastAsia" w:ascii="宋体" w:hAnsi="宋体" w:cs="宋体"/>
          <w:color w:val="000000"/>
          <w:kern w:val="0"/>
        </w:rPr>
        <w:t>元</w:t>
      </w:r>
    </w:p>
    <w:tbl>
      <w:tblPr>
        <w:tblStyle w:val="28"/>
        <w:tblW w:w="9798"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68"/>
        <w:gridCol w:w="2865"/>
        <w:gridCol w:w="2001"/>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23"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kern w:val="0"/>
              </w:rPr>
            </w:pPr>
            <w:r>
              <w:rPr>
                <w:rFonts w:hint="eastAsia" w:ascii="宋体" w:hAnsi="宋体" w:cs="宋体"/>
                <w:color w:val="000000"/>
                <w:kern w:val="0"/>
              </w:rPr>
              <w:t>序号</w:t>
            </w:r>
          </w:p>
        </w:tc>
        <w:tc>
          <w:tcPr>
            <w:tcW w:w="1968"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宋体" w:hAnsi="宋体" w:cs="宋体"/>
                <w:color w:val="000000"/>
                <w:kern w:val="0"/>
              </w:rPr>
            </w:pPr>
            <w:r>
              <w:rPr>
                <w:rFonts w:hint="eastAsia" w:ascii="宋体" w:hAnsi="宋体" w:cs="宋体"/>
                <w:color w:val="000000"/>
                <w:kern w:val="0"/>
              </w:rPr>
              <w:t>包号</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420" w:firstLineChars="200"/>
              <w:jc w:val="center"/>
              <w:textAlignment w:val="auto"/>
              <w:rPr>
                <w:rFonts w:ascii="宋体" w:hAnsi="宋体" w:cs="宋体"/>
                <w:color w:val="000000"/>
                <w:kern w:val="0"/>
              </w:rPr>
            </w:pPr>
            <w:r>
              <w:rPr>
                <w:rFonts w:hint="eastAsia" w:ascii="宋体" w:hAnsi="宋体" w:cs="宋体"/>
                <w:color w:val="000000"/>
                <w:kern w:val="0"/>
              </w:rPr>
              <w:t>包名称</w:t>
            </w:r>
          </w:p>
        </w:tc>
        <w:tc>
          <w:tcPr>
            <w:tcW w:w="2001"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420" w:firstLineChars="200"/>
              <w:jc w:val="center"/>
              <w:textAlignment w:val="auto"/>
              <w:rPr>
                <w:rFonts w:ascii="宋体" w:hAnsi="宋体" w:cs="宋体"/>
                <w:color w:val="000000"/>
                <w:kern w:val="0"/>
              </w:rPr>
            </w:pPr>
            <w:r>
              <w:rPr>
                <w:rFonts w:hint="eastAsia" w:ascii="宋体" w:hAnsi="宋体" w:cs="宋体"/>
                <w:color w:val="000000"/>
                <w:kern w:val="0"/>
              </w:rPr>
              <w:t>包预算（元）</w:t>
            </w:r>
          </w:p>
        </w:tc>
        <w:tc>
          <w:tcPr>
            <w:tcW w:w="224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kern w:val="0"/>
              </w:rPr>
            </w:pPr>
            <w:r>
              <w:rPr>
                <w:rFonts w:hint="eastAsia" w:ascii="宋体" w:hAnsi="宋体" w:cs="宋体"/>
                <w:color w:val="000000"/>
                <w:kern w:val="0"/>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23"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kern w:val="0"/>
              </w:rPr>
            </w:pPr>
            <w:r>
              <w:rPr>
                <w:rFonts w:hint="eastAsia" w:ascii="宋体" w:hAnsi="宋体" w:cs="宋体"/>
                <w:color w:val="000000"/>
                <w:kern w:val="0"/>
              </w:rPr>
              <w:t>1</w:t>
            </w:r>
          </w:p>
        </w:tc>
        <w:tc>
          <w:tcPr>
            <w:tcW w:w="196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lang w:val="en-US" w:eastAsia="zh-CN"/>
              </w:rPr>
            </w:pPr>
            <w:r>
              <w:rPr>
                <w:rFonts w:hint="default" w:ascii="宋体" w:hAnsi="宋体" w:eastAsia="宋体" w:cs="宋体"/>
                <w:color w:val="000000"/>
                <w:kern w:val="0"/>
                <w:lang w:val="en-US" w:eastAsia="zh-CN"/>
              </w:rPr>
              <w:t>SBZB-2024-0423</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宋体" w:hAnsi="宋体" w:cs="宋体"/>
                <w:color w:val="000000"/>
                <w:kern w:val="0"/>
              </w:rPr>
            </w:pPr>
            <w:r>
              <w:rPr>
                <w:rFonts w:hint="eastAsia" w:ascii="宋体" w:hAnsi="宋体" w:cs="宋体"/>
                <w:color w:val="000000"/>
                <w:kern w:val="0"/>
                <w:lang w:val="en-US" w:eastAsia="zh-CN"/>
              </w:rPr>
              <w:t>开封市中心医院工会2024年三八节女职工礼品采购项目</w:t>
            </w:r>
          </w:p>
        </w:tc>
        <w:tc>
          <w:tcPr>
            <w:tcW w:w="2001"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175000.00</w:t>
            </w:r>
          </w:p>
        </w:tc>
        <w:tc>
          <w:tcPr>
            <w:tcW w:w="2241" w:type="dxa"/>
            <w:noWrap w:val="0"/>
            <w:vAlign w:val="center"/>
          </w:tcPr>
          <w:p>
            <w:pPr>
              <w:keepNext w:val="0"/>
              <w:keepLines w:val="0"/>
              <w:pageBreakBefore w:val="0"/>
              <w:tabs>
                <w:tab w:val="left" w:pos="689"/>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175000.00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kern w:val="0"/>
        </w:rPr>
      </w:pPr>
      <w:r>
        <w:rPr>
          <w:rFonts w:hint="eastAsia" w:ascii="宋体" w:hAnsi="宋体" w:cs="宋体"/>
          <w:color w:val="000000"/>
          <w:kern w:val="0"/>
        </w:rPr>
        <w:t>5、采购需求（包括但不限于标的的名称、数量、简要技术需求或服务要求等）</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000000"/>
          <w:spacing w:val="-6"/>
          <w:szCs w:val="22"/>
          <w:lang w:val="en-US" w:eastAsia="zh-CN"/>
        </w:rPr>
      </w:pPr>
      <w:r>
        <w:rPr>
          <w:rFonts w:hint="eastAsia" w:ascii="Times New Roman" w:hAnsi="Times New Roman" w:cs="Times New Roman"/>
          <w:color w:val="000000"/>
          <w:spacing w:val="-6"/>
          <w:szCs w:val="22"/>
          <w:lang w:val="en-US" w:eastAsia="zh-CN"/>
        </w:rPr>
        <w:t>5.1、质量：合格，符合国家行业标准及采购人要求</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000000"/>
          <w:spacing w:val="-6"/>
          <w:szCs w:val="22"/>
          <w:lang w:val="en-US" w:eastAsia="zh-CN"/>
        </w:rPr>
      </w:pPr>
      <w:r>
        <w:rPr>
          <w:rFonts w:hint="eastAsia" w:ascii="Times New Roman" w:hAnsi="Times New Roman" w:cs="Times New Roman"/>
          <w:color w:val="000000"/>
          <w:spacing w:val="-6"/>
          <w:szCs w:val="22"/>
          <w:lang w:val="en-US" w:eastAsia="zh-CN"/>
        </w:rPr>
        <w:t>5.2、交货地点：采购人指定地点</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000000"/>
          <w:spacing w:val="-6"/>
          <w:szCs w:val="22"/>
          <w:lang w:val="en-US" w:eastAsia="zh-CN"/>
        </w:rPr>
      </w:pPr>
      <w:r>
        <w:rPr>
          <w:rFonts w:hint="eastAsia" w:ascii="Times New Roman" w:hAnsi="Times New Roman" w:cs="Times New Roman"/>
          <w:color w:val="000000"/>
          <w:spacing w:val="-6"/>
          <w:szCs w:val="22"/>
          <w:lang w:val="en-US" w:eastAsia="zh-CN"/>
        </w:rPr>
        <w:t>5.3、资金来源：自筹资金</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000000"/>
          <w:spacing w:val="-6"/>
          <w:szCs w:val="22"/>
          <w:lang w:val="en-US" w:eastAsia="zh-CN"/>
        </w:rPr>
      </w:pPr>
      <w:r>
        <w:rPr>
          <w:rFonts w:hint="eastAsia" w:ascii="Times New Roman" w:hAnsi="Times New Roman" w:cs="Times New Roman"/>
          <w:color w:val="000000"/>
          <w:spacing w:val="-6"/>
          <w:szCs w:val="22"/>
          <w:lang w:val="en-US" w:eastAsia="zh-CN"/>
        </w:rPr>
        <w:t>5.4、采购内容：原生竹浆卫生卷纸</w:t>
      </w:r>
      <w:r>
        <w:rPr>
          <w:rFonts w:hint="eastAsia" w:cs="Times New Roman"/>
          <w:color w:val="000000"/>
          <w:spacing w:val="-6"/>
          <w:szCs w:val="22"/>
          <w:lang w:val="en-US" w:eastAsia="zh-CN"/>
        </w:rPr>
        <w:t>，7000提，以实际成交数量为准</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auto"/>
          <w:spacing w:val="-6"/>
          <w:szCs w:val="22"/>
        </w:rPr>
      </w:pPr>
      <w:r>
        <w:rPr>
          <w:rFonts w:hint="eastAsia" w:ascii="Times New Roman" w:hAnsi="Times New Roman" w:cs="Times New Roman"/>
          <w:color w:val="000000"/>
          <w:spacing w:val="-6"/>
          <w:szCs w:val="22"/>
          <w:lang w:val="en-US" w:eastAsia="zh-CN"/>
        </w:rPr>
        <w:t>5.5、采购范围：</w:t>
      </w:r>
      <w:r>
        <w:rPr>
          <w:rFonts w:hint="eastAsia" w:ascii="Times New Roman" w:hAnsi="Times New Roman" w:cs="Times New Roman"/>
          <w:color w:val="auto"/>
          <w:spacing w:val="-6"/>
          <w:szCs w:val="22"/>
          <w:lang w:val="en-US" w:eastAsia="zh-CN"/>
        </w:rPr>
        <w:t>原生竹浆卫生卷纸采购等的供货、运输、</w:t>
      </w:r>
      <w:r>
        <w:rPr>
          <w:rFonts w:hint="eastAsia" w:ascii="Times New Roman" w:hAnsi="Times New Roman" w:cs="Times New Roman"/>
          <w:color w:val="auto"/>
          <w:spacing w:val="-6"/>
          <w:szCs w:val="22"/>
        </w:rPr>
        <w:t>验收交付及相关伴随服务</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auto"/>
          <w:spacing w:val="-6"/>
          <w:szCs w:val="22"/>
          <w:lang w:val="en-US" w:eastAsia="zh-CN"/>
        </w:rPr>
      </w:pPr>
      <w:r>
        <w:rPr>
          <w:rFonts w:hint="eastAsia" w:ascii="Times New Roman" w:hAnsi="Times New Roman" w:cs="Times New Roman"/>
          <w:color w:val="auto"/>
          <w:spacing w:val="-6"/>
          <w:szCs w:val="22"/>
        </w:rPr>
        <w:t>6</w:t>
      </w:r>
      <w:r>
        <w:rPr>
          <w:rFonts w:hint="eastAsia" w:ascii="Times New Roman" w:hAnsi="Times New Roman" w:cs="Times New Roman"/>
          <w:color w:val="auto"/>
          <w:spacing w:val="-6"/>
          <w:szCs w:val="22"/>
          <w:lang w:eastAsia="zh-CN"/>
        </w:rPr>
        <w:t>、</w:t>
      </w:r>
      <w:r>
        <w:rPr>
          <w:rFonts w:hint="eastAsia" w:ascii="Times New Roman" w:hAnsi="Times New Roman" w:cs="Times New Roman"/>
          <w:color w:val="auto"/>
          <w:spacing w:val="-6"/>
          <w:szCs w:val="22"/>
        </w:rPr>
        <w:t>合同履行期限：</w:t>
      </w:r>
      <w:r>
        <w:rPr>
          <w:rFonts w:hint="eastAsia" w:ascii="Times New Roman" w:hAnsi="Times New Roman" w:cs="Times New Roman"/>
          <w:color w:val="auto"/>
          <w:spacing w:val="-6"/>
          <w:szCs w:val="22"/>
          <w:lang w:val="en-US"/>
        </w:rPr>
        <w:t>按采购人</w:t>
      </w:r>
      <w:r>
        <w:rPr>
          <w:rFonts w:hint="eastAsia" w:ascii="Times New Roman" w:hAnsi="Times New Roman" w:cs="Times New Roman"/>
          <w:color w:val="auto"/>
          <w:spacing w:val="-6"/>
          <w:szCs w:val="22"/>
          <w:lang w:val="en-US" w:eastAsia="zh-CN"/>
        </w:rPr>
        <w:t>规定时间</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color w:val="auto"/>
          <w:spacing w:val="-6"/>
          <w:szCs w:val="22"/>
        </w:rPr>
      </w:pPr>
      <w:r>
        <w:rPr>
          <w:rFonts w:hint="eastAsia" w:ascii="Times New Roman" w:hAnsi="Times New Roman" w:cs="Times New Roman"/>
          <w:color w:val="auto"/>
          <w:spacing w:val="-6"/>
          <w:szCs w:val="22"/>
        </w:rPr>
        <w:t>7、本项目是否接受联合体投标：否</w:t>
      </w:r>
    </w:p>
    <w:p>
      <w:pPr>
        <w:pageBreakBefore w:val="0"/>
        <w:widowControl/>
        <w:wordWrap/>
        <w:overflowPunct/>
        <w:topLinePunct w:val="0"/>
        <w:bidi w:val="0"/>
        <w:spacing w:line="360" w:lineRule="auto"/>
        <w:ind w:firstLine="396" w:firstLineChars="200"/>
        <w:jc w:val="left"/>
        <w:rPr>
          <w:rFonts w:hint="eastAsia" w:ascii="Times New Roman" w:hAnsi="Times New Roman" w:cs="Times New Roman"/>
          <w:spacing w:val="-6"/>
          <w:szCs w:val="22"/>
        </w:rPr>
      </w:pPr>
      <w:r>
        <w:rPr>
          <w:rFonts w:hint="eastAsia" w:ascii="Times New Roman" w:hAnsi="Times New Roman" w:cs="Times New Roman"/>
          <w:spacing w:val="-6"/>
          <w:szCs w:val="22"/>
        </w:rPr>
        <w:t>8、是否接受进口产品：否</w:t>
      </w:r>
    </w:p>
    <w:p>
      <w:pPr>
        <w:pStyle w:val="26"/>
        <w:ind w:left="0" w:leftChars="0" w:firstLine="420" w:firstLineChars="200"/>
        <w:rPr>
          <w:rFonts w:hint="eastAsia"/>
        </w:rPr>
      </w:pPr>
      <w:r>
        <w:rPr>
          <w:rFonts w:hint="eastAsia"/>
          <w:lang w:val="en-US" w:eastAsia="zh-CN"/>
        </w:rPr>
        <w:t>9、是否专门面向中小企业：是</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ascii="宋体" w:hAnsi="宋体" w:cs="宋体"/>
          <w:b/>
          <w:color w:val="000000"/>
          <w:kern w:val="0"/>
        </w:rPr>
      </w:pPr>
      <w:r>
        <w:rPr>
          <w:rFonts w:ascii="宋体" w:hAnsi="宋体" w:cs="宋体"/>
          <w:b/>
          <w:color w:val="000000"/>
          <w:kern w:val="0"/>
        </w:rPr>
        <w:t>二、申请人资格要求：</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kern w:val="2"/>
          <w:sz w:val="21"/>
          <w:szCs w:val="21"/>
        </w:rPr>
      </w:pPr>
      <w:bookmarkStart w:id="5" w:name="_Toc23879"/>
      <w:r>
        <w:rPr>
          <w:rFonts w:hint="eastAsia"/>
          <w:kern w:val="2"/>
          <w:sz w:val="21"/>
          <w:szCs w:val="21"/>
        </w:rPr>
        <w:t>1、满足《中华人民共和国政府采购法》第二十二条规定；</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kern w:val="2"/>
          <w:sz w:val="21"/>
          <w:szCs w:val="21"/>
        </w:rPr>
      </w:pPr>
      <w:r>
        <w:rPr>
          <w:rFonts w:hint="eastAsia"/>
          <w:kern w:val="2"/>
          <w:sz w:val="21"/>
          <w:szCs w:val="21"/>
        </w:rPr>
        <w:t>2、落实政府采购政策满足的资格要求：</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kern w:val="2"/>
          <w:sz w:val="21"/>
          <w:szCs w:val="21"/>
        </w:rPr>
      </w:pPr>
      <w:r>
        <w:rPr>
          <w:rFonts w:hint="eastAsia"/>
          <w:kern w:val="2"/>
          <w:sz w:val="21"/>
          <w:szCs w:val="21"/>
        </w:rPr>
        <w:t>节约能源、保护环境、扶持不发达地区和少数民族地区、促进中小微企业、监狱企业及残疾人福利性单位发展等政府采购政策。</w:t>
      </w:r>
    </w:p>
    <w:p>
      <w:pPr>
        <w:pStyle w:val="43"/>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kern w:val="2"/>
          <w:sz w:val="21"/>
          <w:szCs w:val="21"/>
        </w:rPr>
      </w:pPr>
      <w:r>
        <w:rPr>
          <w:rFonts w:hint="eastAsia"/>
          <w:kern w:val="2"/>
          <w:sz w:val="21"/>
          <w:szCs w:val="21"/>
          <w:lang w:val="en-US" w:eastAsia="zh-CN"/>
        </w:rPr>
        <w:t>3、</w:t>
      </w:r>
      <w:r>
        <w:rPr>
          <w:rFonts w:hint="eastAsia"/>
          <w:kern w:val="2"/>
          <w:sz w:val="21"/>
          <w:szCs w:val="21"/>
        </w:rPr>
        <w:t>本项目的特定资格要求</w:t>
      </w:r>
    </w:p>
    <w:p>
      <w:pPr>
        <w:pStyle w:val="43"/>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kern w:val="2"/>
          <w:sz w:val="21"/>
          <w:szCs w:val="21"/>
        </w:rPr>
      </w:pPr>
      <w:r>
        <w:rPr>
          <w:rFonts w:hint="eastAsia"/>
          <w:kern w:val="2"/>
          <w:sz w:val="21"/>
          <w:szCs w:val="21"/>
          <w:lang w:val="en-US" w:eastAsia="zh-CN"/>
        </w:rPr>
        <w:t>3.</w:t>
      </w:r>
      <w:r>
        <w:rPr>
          <w:rFonts w:hint="eastAsia"/>
          <w:kern w:val="2"/>
          <w:sz w:val="21"/>
          <w:szCs w:val="21"/>
        </w:rPr>
        <w:t>1供应商应符合《中华人民共和国政府采购法》第22条规定：</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kern w:val="2"/>
          <w:sz w:val="21"/>
          <w:szCs w:val="21"/>
          <w:lang w:val="en-US" w:eastAsia="zh-CN"/>
        </w:rPr>
      </w:pPr>
      <w:r>
        <w:rPr>
          <w:rFonts w:hint="eastAsia"/>
          <w:color w:val="000000"/>
          <w:kern w:val="2"/>
          <w:sz w:val="21"/>
          <w:szCs w:val="21"/>
          <w:lang w:val="en-US" w:eastAsia="zh-CN"/>
        </w:rPr>
        <w:t>1）具有独立承担民事责任的能力；（具有有效的营业执照）</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kern w:val="2"/>
          <w:sz w:val="21"/>
          <w:szCs w:val="21"/>
          <w:lang w:eastAsia="zh-CN"/>
        </w:rPr>
      </w:pPr>
      <w:r>
        <w:rPr>
          <w:rFonts w:hint="eastAsia"/>
          <w:color w:val="000000"/>
          <w:kern w:val="2"/>
          <w:sz w:val="21"/>
          <w:szCs w:val="21"/>
        </w:rPr>
        <w:t>（2）具有良好的商业信誉和健全的财务会计制度；</w:t>
      </w:r>
      <w:r>
        <w:rPr>
          <w:rFonts w:hint="eastAsia"/>
          <w:color w:val="000000"/>
          <w:kern w:val="2"/>
          <w:sz w:val="21"/>
          <w:szCs w:val="21"/>
          <w:lang w:eastAsia="zh-CN"/>
        </w:rPr>
        <w:t>（提供20</w:t>
      </w:r>
      <w:r>
        <w:rPr>
          <w:rFonts w:hint="eastAsia"/>
          <w:color w:val="000000"/>
          <w:kern w:val="2"/>
          <w:sz w:val="21"/>
          <w:szCs w:val="21"/>
          <w:lang w:val="en-US" w:eastAsia="zh-CN"/>
        </w:rPr>
        <w:t>22</w:t>
      </w:r>
      <w:r>
        <w:rPr>
          <w:rFonts w:hint="eastAsia"/>
          <w:color w:val="000000"/>
          <w:kern w:val="2"/>
          <w:sz w:val="21"/>
          <w:szCs w:val="21"/>
          <w:lang w:eastAsia="zh-CN"/>
        </w:rPr>
        <w:t>年</w:t>
      </w:r>
      <w:r>
        <w:rPr>
          <w:rFonts w:hint="eastAsia"/>
          <w:color w:val="000000"/>
          <w:kern w:val="2"/>
          <w:sz w:val="21"/>
          <w:szCs w:val="21"/>
          <w:lang w:val="en-US" w:eastAsia="zh-CN"/>
        </w:rPr>
        <w:t>以来任意一年</w:t>
      </w:r>
      <w:r>
        <w:rPr>
          <w:rFonts w:hint="eastAsia"/>
          <w:color w:val="000000"/>
          <w:kern w:val="2"/>
          <w:sz w:val="21"/>
          <w:szCs w:val="21"/>
          <w:lang w:eastAsia="zh-CN"/>
        </w:rPr>
        <w:t>经审计的财务报告，若供应商为新成立企业，</w:t>
      </w:r>
      <w:r>
        <w:rPr>
          <w:rFonts w:hint="eastAsia"/>
          <w:color w:val="000000"/>
          <w:kern w:val="2"/>
          <w:sz w:val="21"/>
          <w:szCs w:val="21"/>
        </w:rPr>
        <w:t>成立不满一年的公司从成立之日起，按实际情况提供</w:t>
      </w:r>
      <w:r>
        <w:rPr>
          <w:rFonts w:hint="eastAsia"/>
          <w:color w:val="000000"/>
          <w:kern w:val="2"/>
          <w:sz w:val="21"/>
          <w:szCs w:val="21"/>
          <w:lang w:eastAsia="zh-CN"/>
        </w:rPr>
        <w:t>经审计的财务报告，</w:t>
      </w:r>
      <w:r>
        <w:rPr>
          <w:rFonts w:hint="eastAsia"/>
          <w:color w:val="000000"/>
          <w:kern w:val="2"/>
          <w:sz w:val="21"/>
          <w:szCs w:val="21"/>
        </w:rPr>
        <w:t>或提供其基本开户银行出具的资信证明，资信证明出具时间距开标不超过一年</w:t>
      </w:r>
      <w:r>
        <w:rPr>
          <w:rFonts w:hint="eastAsia"/>
          <w:color w:val="000000"/>
          <w:kern w:val="2"/>
          <w:sz w:val="21"/>
          <w:szCs w:val="21"/>
          <w:lang w:eastAsia="zh-CN"/>
        </w:rPr>
        <w:t>；</w:t>
      </w:r>
      <w:r>
        <w:rPr>
          <w:rFonts w:hint="eastAsia" w:ascii="宋体" w:hAnsi="宋体" w:eastAsia="宋体" w:cs="宋体"/>
          <w:color w:val="000000"/>
          <w:kern w:val="2"/>
          <w:sz w:val="21"/>
          <w:szCs w:val="21"/>
          <w:lang w:val="en-US" w:eastAsia="zh-CN"/>
        </w:rPr>
        <w:t>其他组织和自然人，没有经审计的财务报告，可以提供财务报表或者银行出具的资信证明</w:t>
      </w:r>
      <w:r>
        <w:rPr>
          <w:rFonts w:hint="eastAsia"/>
          <w:color w:val="000000"/>
          <w:kern w:val="2"/>
          <w:sz w:val="21"/>
          <w:szCs w:val="21"/>
          <w:lang w:eastAsia="zh-CN"/>
        </w:rPr>
        <w:t>）</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kern w:val="2"/>
          <w:sz w:val="21"/>
          <w:szCs w:val="21"/>
          <w:lang w:val="en-US" w:eastAsia="zh-CN"/>
        </w:rPr>
      </w:pPr>
      <w:r>
        <w:rPr>
          <w:rFonts w:hint="eastAsia"/>
          <w:color w:val="000000"/>
          <w:kern w:val="2"/>
          <w:sz w:val="21"/>
          <w:szCs w:val="21"/>
          <w:lang w:val="en-US" w:eastAsia="zh-CN"/>
        </w:rPr>
        <w:t>（3）具有履行合同所必需的设备和专业技术能力；（提供承诺书）</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kern w:val="2"/>
          <w:sz w:val="21"/>
          <w:szCs w:val="21"/>
          <w:lang w:val="en-US" w:eastAsia="zh-CN"/>
        </w:rPr>
      </w:pPr>
      <w:r>
        <w:rPr>
          <w:rFonts w:hint="eastAsia"/>
          <w:color w:val="000000"/>
          <w:kern w:val="2"/>
          <w:sz w:val="21"/>
          <w:szCs w:val="21"/>
          <w:lang w:val="en-US" w:eastAsia="zh-CN"/>
        </w:rPr>
        <w:t>（4）有依法缴纳税收和社会保障资金的良好记录；（提供2023年以来任意一个月依法缴纳税收和社会保障资金的证明材料，依法免税或不需要缴纳社会保障资金的供应商，应提供相应证明文件或承诺书。）</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color w:val="000000"/>
          <w:kern w:val="2"/>
          <w:sz w:val="21"/>
          <w:szCs w:val="21"/>
        </w:rPr>
      </w:pPr>
      <w:r>
        <w:rPr>
          <w:rFonts w:hint="eastAsia"/>
          <w:color w:val="000000"/>
          <w:kern w:val="2"/>
          <w:sz w:val="21"/>
          <w:szCs w:val="21"/>
        </w:rPr>
        <w:t>（5）参加政府采购活动前三年内，在经营活动中没有重大违法记录；</w:t>
      </w:r>
      <w:r>
        <w:rPr>
          <w:rFonts w:hint="eastAsia"/>
          <w:color w:val="000000"/>
          <w:kern w:val="2"/>
          <w:sz w:val="21"/>
          <w:szCs w:val="21"/>
          <w:lang w:eastAsia="zh-CN"/>
        </w:rPr>
        <w:t>（</w:t>
      </w:r>
      <w:r>
        <w:rPr>
          <w:rFonts w:hint="eastAsia"/>
          <w:color w:val="000000"/>
          <w:kern w:val="2"/>
          <w:sz w:val="21"/>
          <w:szCs w:val="21"/>
          <w:lang w:val="en-US" w:eastAsia="zh-CN"/>
        </w:rPr>
        <w:t>提供承诺书</w:t>
      </w:r>
      <w:r>
        <w:rPr>
          <w:rFonts w:hint="eastAsia"/>
          <w:color w:val="000000"/>
          <w:kern w:val="2"/>
          <w:sz w:val="21"/>
          <w:szCs w:val="21"/>
          <w:lang w:eastAsia="zh-CN"/>
        </w:rPr>
        <w:t>）</w:t>
      </w:r>
    </w:p>
    <w:p>
      <w:pPr>
        <w:pStyle w:val="43"/>
        <w:keepNext w:val="0"/>
        <w:keepLines w:val="0"/>
        <w:pageBreakBefore w:val="0"/>
        <w:kinsoku/>
        <w:wordWrap/>
        <w:overflowPunct/>
        <w:topLinePunct w:val="0"/>
        <w:autoSpaceDE/>
        <w:autoSpaceDN/>
        <w:bidi w:val="0"/>
        <w:adjustRightInd/>
        <w:snapToGrid/>
        <w:spacing w:line="360" w:lineRule="auto"/>
        <w:ind w:firstLine="525" w:firstLineChars="250"/>
        <w:textAlignment w:val="auto"/>
        <w:rPr>
          <w:kern w:val="2"/>
          <w:sz w:val="21"/>
          <w:szCs w:val="21"/>
        </w:rPr>
      </w:pPr>
      <w:r>
        <w:rPr>
          <w:rFonts w:hint="eastAsia"/>
          <w:color w:val="000000"/>
          <w:kern w:val="2"/>
          <w:sz w:val="21"/>
          <w:szCs w:val="21"/>
        </w:rPr>
        <w:t>(6) 法律、行政法规规定的其他条件。</w:t>
      </w:r>
      <w:r>
        <w:rPr>
          <w:kern w:val="2"/>
          <w:sz w:val="21"/>
          <w:szCs w:val="21"/>
        </w:rPr>
        <w:t xml:space="preserve"> </w:t>
      </w:r>
    </w:p>
    <w:p>
      <w:pPr>
        <w:pStyle w:val="43"/>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cs="宋体"/>
          <w:color w:val="000000"/>
          <w:kern w:val="0"/>
          <w:sz w:val="21"/>
          <w:szCs w:val="21"/>
          <w:lang w:val="en-US" w:eastAsia="zh-CN"/>
        </w:rPr>
      </w:pPr>
      <w:r>
        <w:rPr>
          <w:rFonts w:hint="eastAsia" w:cs="宋体"/>
          <w:color w:val="000000" w:themeColor="text1"/>
          <w:kern w:val="0"/>
          <w:sz w:val="21"/>
          <w:szCs w:val="21"/>
          <w:lang w:val="en-US" w:eastAsia="zh-CN"/>
          <w14:textFill>
            <w14:solidFill>
              <w14:schemeClr w14:val="tx1"/>
            </w14:solidFill>
          </w14:textFill>
        </w:rPr>
        <w:t>3.2</w:t>
      </w:r>
      <w:r>
        <w:rPr>
          <w:rFonts w:hint="eastAsia" w:ascii="宋体" w:hAnsi="宋体" w:cs="宋体"/>
          <w:color w:val="000000"/>
          <w:kern w:val="0"/>
          <w:sz w:val="21"/>
          <w:szCs w:val="21"/>
          <w:lang w:val="en-US" w:eastAsia="zh-CN"/>
        </w:rPr>
        <w:t>对被列入失信被执行人、重大税收违法失信主体、政府采购严重违法失信行为记录名单的供应商，拒绝参与本项目投标；供应商可通过“信用中国”网站（www.creditchina.gov.cn）提供网页查询截图，失信被执行人须通过“信用中国”网站（http://www.creditchina.gov.cn/）“信用服务”-“失信被执行人”-跳转至“中国执行信息公开网”网站（http://zxgk.court.gov.cn/shixin/）查询（查询对象包含企业）、和“信用中国”网站《重大税收违法失信主体》（查询对象：企业）”以及“中国政府采购网”网站《政府采购严重违法失信行为记录名单》（查询对象：企业）的查询结果页面截图。</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color w:val="000000"/>
          <w:kern w:val="2"/>
          <w:sz w:val="21"/>
          <w:szCs w:val="21"/>
        </w:rPr>
      </w:pPr>
      <w:r>
        <w:rPr>
          <w:rFonts w:hint="eastAsia"/>
          <w:color w:val="000000"/>
          <w:kern w:val="2"/>
          <w:sz w:val="21"/>
          <w:szCs w:val="21"/>
          <w:lang w:val="en-US" w:eastAsia="zh-CN"/>
        </w:rPr>
        <w:t>3.3</w:t>
      </w:r>
      <w:r>
        <w:rPr>
          <w:rFonts w:hint="eastAsia"/>
          <w:color w:val="000000"/>
          <w:kern w:val="2"/>
          <w:sz w:val="21"/>
          <w:szCs w:val="21"/>
        </w:rPr>
        <w:t>本次采购不接受联合体</w:t>
      </w:r>
      <w:r>
        <w:rPr>
          <w:rFonts w:hint="eastAsia"/>
          <w:color w:val="000000"/>
          <w:kern w:val="2"/>
          <w:sz w:val="21"/>
          <w:szCs w:val="21"/>
          <w:lang w:eastAsia="zh-CN"/>
        </w:rPr>
        <w:t>谈判</w:t>
      </w:r>
      <w:r>
        <w:rPr>
          <w:rFonts w:hint="eastAsia"/>
          <w:color w:val="000000"/>
          <w:kern w:val="2"/>
          <w:sz w:val="21"/>
          <w:szCs w:val="21"/>
        </w:rPr>
        <w:t>。</w:t>
      </w:r>
    </w:p>
    <w:p>
      <w:pPr>
        <w:pageBreakBefore w:val="0"/>
        <w:widowControl/>
        <w:wordWrap/>
        <w:overflowPunct/>
        <w:topLinePunct w:val="0"/>
        <w:bidi w:val="0"/>
        <w:spacing w:line="360" w:lineRule="auto"/>
        <w:ind w:firstLine="398" w:firstLineChars="200"/>
        <w:jc w:val="left"/>
        <w:rPr>
          <w:rFonts w:hint="eastAsia" w:ascii="Times New Roman" w:hAnsi="Times New Roman" w:cs="Times New Roman"/>
          <w:b/>
          <w:bCs/>
          <w:spacing w:val="-6"/>
          <w:szCs w:val="22"/>
        </w:rPr>
      </w:pPr>
      <w:r>
        <w:rPr>
          <w:rFonts w:hint="eastAsia" w:cs="Times New Roman"/>
          <w:b/>
          <w:bCs/>
          <w:spacing w:val="-6"/>
          <w:szCs w:val="22"/>
          <w:lang w:val="en-US" w:eastAsia="zh-CN"/>
        </w:rPr>
        <w:t>三</w:t>
      </w:r>
      <w:r>
        <w:rPr>
          <w:rFonts w:hint="eastAsia" w:ascii="Times New Roman" w:hAnsi="Times New Roman" w:cs="Times New Roman"/>
          <w:b/>
          <w:bCs/>
          <w:spacing w:val="-6"/>
          <w:szCs w:val="22"/>
          <w:lang w:eastAsia="zh-CN"/>
        </w:rPr>
        <w:t>、</w:t>
      </w:r>
      <w:r>
        <w:rPr>
          <w:rFonts w:hint="eastAsia" w:ascii="Times New Roman" w:hAnsi="Times New Roman" w:cs="Times New Roman"/>
          <w:b/>
          <w:bCs/>
          <w:spacing w:val="-6"/>
          <w:szCs w:val="22"/>
        </w:rPr>
        <w:t>投标报名及</w:t>
      </w:r>
      <w:r>
        <w:rPr>
          <w:rFonts w:hint="eastAsia" w:ascii="Times New Roman" w:hAnsi="Times New Roman" w:cs="Times New Roman"/>
          <w:b/>
          <w:bCs/>
          <w:spacing w:val="-6"/>
          <w:szCs w:val="22"/>
          <w:lang w:val="en-US" w:eastAsia="zh-CN"/>
        </w:rPr>
        <w:t>竞争性谈判</w:t>
      </w:r>
      <w:r>
        <w:rPr>
          <w:rFonts w:hint="eastAsia" w:ascii="Times New Roman" w:hAnsi="Times New Roman" w:cs="Times New Roman"/>
          <w:b/>
          <w:bCs/>
          <w:spacing w:val="-6"/>
          <w:szCs w:val="22"/>
        </w:rPr>
        <w:t>文件的获取</w:t>
      </w:r>
      <w:bookmarkEnd w:id="5"/>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kern w:val="2"/>
          <w:sz w:val="21"/>
          <w:szCs w:val="21"/>
          <w:lang w:val="en-US" w:eastAsia="zh-CN"/>
          <w14:textFill>
            <w14:solidFill>
              <w14:schemeClr w14:val="tx1"/>
            </w14:solidFill>
          </w14:textFill>
        </w:rPr>
      </w:pPr>
      <w:r>
        <w:rPr>
          <w:rFonts w:hint="eastAsia"/>
          <w:color w:val="000000"/>
          <w:kern w:val="2"/>
          <w:sz w:val="21"/>
          <w:szCs w:val="21"/>
          <w:lang w:val="en-US" w:eastAsia="zh-CN"/>
        </w:rPr>
        <w:t>1、竞争性谈</w:t>
      </w:r>
      <w:r>
        <w:rPr>
          <w:rFonts w:hint="eastAsia"/>
          <w:color w:val="auto"/>
          <w:kern w:val="2"/>
          <w:sz w:val="21"/>
          <w:szCs w:val="21"/>
          <w:lang w:val="en-US" w:eastAsia="zh-CN"/>
        </w:rPr>
        <w:t>判文件</w:t>
      </w:r>
      <w:r>
        <w:rPr>
          <w:rFonts w:hint="eastAsia"/>
          <w:color w:val="000000" w:themeColor="text1"/>
          <w:kern w:val="2"/>
          <w:sz w:val="21"/>
          <w:szCs w:val="21"/>
          <w:lang w:val="en-US" w:eastAsia="zh-CN"/>
          <w14:textFill>
            <w14:solidFill>
              <w14:schemeClr w14:val="tx1"/>
            </w14:solidFill>
          </w14:textFill>
        </w:rPr>
        <w:t>报名时间及地点：</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kern w:val="2"/>
          <w:sz w:val="21"/>
          <w:szCs w:val="21"/>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请于2024年04月 26日上午09:00时 至 2024年04</w:t>
      </w:r>
      <w:r>
        <w:rPr>
          <w:rFonts w:hint="eastAsia"/>
          <w:color w:val="000000" w:themeColor="text1"/>
          <w:kern w:val="2"/>
          <w:sz w:val="21"/>
          <w:szCs w:val="21"/>
          <w14:textFill>
            <w14:solidFill>
              <w14:schemeClr w14:val="tx1"/>
            </w14:solidFill>
          </w14:textFill>
        </w:rPr>
        <w:t>月</w:t>
      </w:r>
      <w:r>
        <w:rPr>
          <w:rFonts w:hint="eastAsia"/>
          <w:color w:val="000000" w:themeColor="text1"/>
          <w:kern w:val="2"/>
          <w:sz w:val="21"/>
          <w:szCs w:val="21"/>
          <w:lang w:val="en-US" w:eastAsia="zh-CN"/>
          <w14:textFill>
            <w14:solidFill>
              <w14:schemeClr w14:val="tx1"/>
            </w14:solidFill>
          </w14:textFill>
        </w:rPr>
        <w:t xml:space="preserve"> 29 </w:t>
      </w:r>
      <w:r>
        <w:rPr>
          <w:rFonts w:hint="eastAsia"/>
          <w:color w:val="000000" w:themeColor="text1"/>
          <w:kern w:val="2"/>
          <w:sz w:val="21"/>
          <w:szCs w:val="21"/>
          <w14:textFill>
            <w14:solidFill>
              <w14:schemeClr w14:val="tx1"/>
            </w14:solidFill>
          </w14:textFill>
        </w:rPr>
        <w:t>日下午17:00</w:t>
      </w:r>
      <w:r>
        <w:rPr>
          <w:rFonts w:hint="eastAsia"/>
          <w:color w:val="000000" w:themeColor="text1"/>
          <w:kern w:val="2"/>
          <w:sz w:val="21"/>
          <w:szCs w:val="21"/>
          <w:lang w:val="en-US" w:eastAsia="zh-CN"/>
          <w14:textFill>
            <w14:solidFill>
              <w14:schemeClr w14:val="tx1"/>
            </w14:solidFill>
          </w14:textFill>
        </w:rPr>
        <w:t>时</w:t>
      </w:r>
      <w:r>
        <w:rPr>
          <w:rFonts w:hint="eastAsia"/>
          <w:color w:val="000000" w:themeColor="text1"/>
          <w:kern w:val="2"/>
          <w:sz w:val="21"/>
          <w:szCs w:val="21"/>
          <w14:textFill>
            <w14:solidFill>
              <w14:schemeClr w14:val="tx1"/>
            </w14:solidFill>
          </w14:textFill>
        </w:rPr>
        <w:t>（法定节假日除外）</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2、</w:t>
      </w:r>
      <w:r>
        <w:rPr>
          <w:rFonts w:hint="eastAsia"/>
          <w:color w:val="000000" w:themeColor="text1"/>
          <w:kern w:val="2"/>
          <w:sz w:val="21"/>
          <w:szCs w:val="21"/>
          <w:lang w:val="en-US" w:eastAsia="zh-CN"/>
          <w14:textFill>
            <w14:solidFill>
              <w14:schemeClr w14:val="tx1"/>
            </w14:solidFill>
          </w14:textFill>
        </w:rPr>
        <w:t>方式：电子邮件获取谈判文件</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auto"/>
          <w:kern w:val="2"/>
          <w:sz w:val="21"/>
          <w:szCs w:val="21"/>
        </w:rPr>
      </w:pPr>
      <w:r>
        <w:rPr>
          <w:rFonts w:hint="eastAsia"/>
          <w:color w:val="000000" w:themeColor="text1"/>
          <w:kern w:val="2"/>
          <w:sz w:val="21"/>
          <w:szCs w:val="21"/>
          <w:lang w:val="en-US" w:eastAsia="zh-CN"/>
          <w14:textFill>
            <w14:solidFill>
              <w14:schemeClr w14:val="tx1"/>
            </w14:solidFill>
          </w14:textFill>
        </w:rPr>
        <w:t>3</w:t>
      </w:r>
      <w:r>
        <w:rPr>
          <w:rFonts w:hint="eastAsia"/>
          <w:color w:val="000000" w:themeColor="text1"/>
          <w:kern w:val="2"/>
          <w:sz w:val="21"/>
          <w:szCs w:val="21"/>
          <w14:textFill>
            <w14:solidFill>
              <w14:schemeClr w14:val="tx1"/>
            </w14:solidFill>
          </w14:textFill>
        </w:rPr>
        <w:t>、报名及领取竞争性</w:t>
      </w:r>
      <w:r>
        <w:rPr>
          <w:rFonts w:hint="eastAsia"/>
          <w:color w:val="000000" w:themeColor="text1"/>
          <w:kern w:val="2"/>
          <w:sz w:val="21"/>
          <w:szCs w:val="21"/>
          <w:lang w:eastAsia="zh-CN"/>
          <w14:textFill>
            <w14:solidFill>
              <w14:schemeClr w14:val="tx1"/>
            </w14:solidFill>
          </w14:textFill>
        </w:rPr>
        <w:t>谈判</w:t>
      </w:r>
      <w:r>
        <w:rPr>
          <w:rFonts w:hint="eastAsia"/>
          <w:color w:val="000000" w:themeColor="text1"/>
          <w:kern w:val="2"/>
          <w:sz w:val="21"/>
          <w:szCs w:val="21"/>
          <w14:textFill>
            <w14:solidFill>
              <w14:schemeClr w14:val="tx1"/>
            </w14:solidFill>
          </w14:textFill>
        </w:rPr>
        <w:t>文件时需携带</w:t>
      </w:r>
      <w:r>
        <w:rPr>
          <w:rFonts w:hint="eastAsia"/>
          <w:color w:val="auto"/>
          <w:kern w:val="2"/>
          <w:sz w:val="21"/>
          <w:szCs w:val="21"/>
        </w:rPr>
        <w:t>：</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kern w:val="2"/>
          <w:sz w:val="21"/>
          <w:szCs w:val="21"/>
          <w:lang w:val="en-US" w:eastAsia="zh-CN"/>
        </w:rPr>
      </w:pPr>
      <w:r>
        <w:rPr>
          <w:rFonts w:hint="eastAsia"/>
          <w:color w:val="000000"/>
          <w:kern w:val="2"/>
          <w:sz w:val="21"/>
          <w:szCs w:val="21"/>
          <w:lang w:val="en-US" w:eastAsia="zh-CN"/>
        </w:rPr>
        <w:t xml:space="preserve">营业执照、税务登记证、组织机构代码证(三证合一只需营业执照即可) 、法定代表人身份证复印件、委托人身份证复印件加盖公章和授权委托书、联系人联系电话及接收电子谈判文件的邮箱；供应商须将以上资料须将彩色扫描件加盖单位公章以 PDF </w:t>
      </w:r>
      <w:r>
        <w:rPr>
          <w:rFonts w:hint="eastAsia"/>
          <w:color w:val="000000"/>
          <w:kern w:val="2"/>
          <w:sz w:val="21"/>
          <w:szCs w:val="21"/>
          <w:lang w:val="en-US" w:eastAsia="zh-CN"/>
        </w:rPr>
        <w:fldChar w:fldCharType="begin"/>
      </w:r>
      <w:r>
        <w:rPr>
          <w:rFonts w:hint="eastAsia"/>
          <w:color w:val="000000"/>
          <w:kern w:val="2"/>
          <w:sz w:val="21"/>
          <w:szCs w:val="21"/>
          <w:lang w:val="en-US" w:eastAsia="zh-CN"/>
        </w:rPr>
        <w:instrText xml:space="preserve"> HYPERLINK "mailto:格式打包发送至shengbzx@163.com邮箱内" </w:instrText>
      </w:r>
      <w:r>
        <w:rPr>
          <w:rFonts w:hint="eastAsia"/>
          <w:color w:val="000000"/>
          <w:kern w:val="2"/>
          <w:sz w:val="21"/>
          <w:szCs w:val="21"/>
          <w:lang w:val="en-US" w:eastAsia="zh-CN"/>
        </w:rPr>
        <w:fldChar w:fldCharType="separate"/>
      </w:r>
      <w:r>
        <w:rPr>
          <w:rFonts w:hint="eastAsia"/>
          <w:color w:val="000000"/>
          <w:kern w:val="2"/>
          <w:sz w:val="21"/>
          <w:szCs w:val="21"/>
          <w:lang w:val="en-US" w:eastAsia="zh-CN"/>
        </w:rPr>
        <w:t>格式打包发送至shengbzx@163.com邮箱内</w:t>
      </w:r>
      <w:r>
        <w:rPr>
          <w:rFonts w:hint="eastAsia"/>
          <w:color w:val="000000"/>
          <w:kern w:val="2"/>
          <w:sz w:val="21"/>
          <w:szCs w:val="21"/>
          <w:lang w:val="en-US" w:eastAsia="zh-CN"/>
        </w:rPr>
        <w:fldChar w:fldCharType="end"/>
      </w:r>
      <w:r>
        <w:rPr>
          <w:rFonts w:hint="eastAsia"/>
          <w:color w:val="000000"/>
          <w:kern w:val="2"/>
          <w:sz w:val="21"/>
          <w:szCs w:val="21"/>
          <w:lang w:val="en-US" w:eastAsia="zh-CN"/>
        </w:rPr>
        <w:t>(邮件名称备注公司名称+项目名称)</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kern w:val="2"/>
          <w:sz w:val="21"/>
          <w:szCs w:val="21"/>
        </w:rPr>
      </w:pPr>
      <w:r>
        <w:rPr>
          <w:rFonts w:hint="eastAsia"/>
          <w:color w:val="000000"/>
          <w:kern w:val="2"/>
          <w:sz w:val="21"/>
          <w:szCs w:val="21"/>
        </w:rPr>
        <w:t>【以上所有复印件必须是清晰、完整的，投标申请人应将相关证件的变更、延期等材料一并复印盖章，资料不完整不清晰的，工作人员将不予接纳，由此造成的后果由申请人自行承担，招标代理机构对报名资料的审验并不作为投标人资格条件的最终认定，投标人应对资料的真实性、合规性负责；开标后，仍将由评审委员会对投标人的资格证明材料进行资格审核，不符合项目资格条件的投标人的投标将被拒绝。】</w:t>
      </w:r>
    </w:p>
    <w:p>
      <w:pPr>
        <w:pStyle w:val="4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kern w:val="2"/>
          <w:sz w:val="21"/>
          <w:szCs w:val="21"/>
          <w14:textFill>
            <w14:solidFill>
              <w14:schemeClr w14:val="tx1"/>
            </w14:solidFill>
          </w14:textFill>
        </w:rPr>
      </w:pPr>
      <w:r>
        <w:rPr>
          <w:rFonts w:hint="eastAsia"/>
          <w:color w:val="000000"/>
          <w:kern w:val="2"/>
          <w:sz w:val="21"/>
          <w:szCs w:val="21"/>
          <w:lang w:val="en-US" w:eastAsia="zh-CN"/>
        </w:rPr>
        <w:t>4</w:t>
      </w:r>
      <w:r>
        <w:rPr>
          <w:rFonts w:hint="eastAsia"/>
          <w:color w:val="000000"/>
          <w:kern w:val="2"/>
          <w:sz w:val="21"/>
          <w:szCs w:val="21"/>
        </w:rPr>
        <w:t>、竞争性</w:t>
      </w:r>
      <w:r>
        <w:rPr>
          <w:rFonts w:hint="eastAsia"/>
          <w:color w:val="000000"/>
          <w:kern w:val="2"/>
          <w:sz w:val="21"/>
          <w:szCs w:val="21"/>
          <w:lang w:eastAsia="zh-CN"/>
        </w:rPr>
        <w:t>谈判</w:t>
      </w:r>
      <w:r>
        <w:rPr>
          <w:rFonts w:hint="eastAsia"/>
          <w:color w:val="000000"/>
          <w:kern w:val="2"/>
          <w:sz w:val="21"/>
          <w:szCs w:val="21"/>
        </w:rPr>
        <w:t>文件售价：500元，</w:t>
      </w:r>
      <w:r>
        <w:rPr>
          <w:rFonts w:hint="eastAsia"/>
          <w:color w:val="000000" w:themeColor="text1"/>
          <w:kern w:val="2"/>
          <w:sz w:val="21"/>
          <w:szCs w:val="21"/>
          <w14:textFill>
            <w14:solidFill>
              <w14:schemeClr w14:val="tx1"/>
            </w14:solidFill>
          </w14:textFill>
        </w:rPr>
        <w:t>售后不退，报名时缴纳。</w:t>
      </w:r>
    </w:p>
    <w:p>
      <w:pPr>
        <w:pStyle w:val="43"/>
        <w:spacing w:line="360" w:lineRule="auto"/>
        <w:ind w:firstLine="398" w:firstLineChars="200"/>
        <w:rPr>
          <w:rFonts w:hint="eastAsia" w:ascii="Times New Roman" w:hAnsi="Times New Roman" w:eastAsia="宋体" w:cs="Times New Roman"/>
          <w:b/>
          <w:bCs/>
          <w:color w:val="000000" w:themeColor="text1"/>
          <w:spacing w:val="-6"/>
          <w:kern w:val="2"/>
          <w:sz w:val="21"/>
          <w:szCs w:val="22"/>
          <w:lang w:val="en-US" w:eastAsia="zh-CN" w:bidi="ar-SA"/>
          <w14:textFill>
            <w14:solidFill>
              <w14:schemeClr w14:val="tx1"/>
            </w14:solidFill>
          </w14:textFill>
        </w:rPr>
      </w:pPr>
      <w:r>
        <w:rPr>
          <w:rFonts w:hint="eastAsia" w:ascii="Times New Roman" w:hAnsi="Times New Roman" w:eastAsia="宋体" w:cs="Times New Roman"/>
          <w:b/>
          <w:bCs/>
          <w:color w:val="000000" w:themeColor="text1"/>
          <w:spacing w:val="-6"/>
          <w:kern w:val="2"/>
          <w:sz w:val="21"/>
          <w:szCs w:val="22"/>
          <w:lang w:val="en-US" w:eastAsia="zh-CN" w:bidi="ar-SA"/>
          <w14:textFill>
            <w14:solidFill>
              <w14:schemeClr w14:val="tx1"/>
            </w14:solidFill>
          </w14:textFill>
        </w:rPr>
        <w:t>四、响应文件的递交</w:t>
      </w:r>
    </w:p>
    <w:p>
      <w:pPr>
        <w:pageBreakBefore w:val="0"/>
        <w:widowControl/>
        <w:wordWrap/>
        <w:overflowPunct/>
        <w:topLinePunct w:val="0"/>
        <w:bidi w:val="0"/>
        <w:spacing w:line="360" w:lineRule="auto"/>
        <w:ind w:firstLine="396" w:firstLineChars="200"/>
        <w:jc w:val="left"/>
        <w:rPr>
          <w:rFonts w:hint="eastAsia"/>
          <w:color w:val="000000" w:themeColor="text1"/>
          <w:spacing w:val="-6"/>
          <w:szCs w:val="22"/>
          <w14:textFill>
            <w14:solidFill>
              <w14:schemeClr w14:val="tx1"/>
            </w14:solidFill>
          </w14:textFill>
        </w:rPr>
      </w:pPr>
      <w:r>
        <w:rPr>
          <w:rFonts w:hint="eastAsia"/>
          <w:color w:val="000000" w:themeColor="text1"/>
          <w:spacing w:val="-6"/>
          <w:szCs w:val="22"/>
          <w:lang w:val="en-US" w:eastAsia="zh-CN"/>
          <w14:textFill>
            <w14:solidFill>
              <w14:schemeClr w14:val="tx1"/>
            </w14:solidFill>
          </w14:textFill>
        </w:rPr>
        <w:t>1、响应</w:t>
      </w:r>
      <w:r>
        <w:rPr>
          <w:rFonts w:hint="eastAsia"/>
          <w:color w:val="000000" w:themeColor="text1"/>
          <w:spacing w:val="-6"/>
          <w:szCs w:val="22"/>
          <w14:textFill>
            <w14:solidFill>
              <w14:schemeClr w14:val="tx1"/>
            </w14:solidFill>
          </w14:textFill>
        </w:rPr>
        <w:t>文件递交截止时间（开标时间）：</w:t>
      </w:r>
      <w:r>
        <w:rPr>
          <w:rFonts w:hint="eastAsia" w:ascii="宋体" w:hAnsi="宋体" w:eastAsia="宋体" w:cs="宋体"/>
          <w:color w:val="000000" w:themeColor="text1"/>
          <w:kern w:val="2"/>
          <w:sz w:val="21"/>
          <w:szCs w:val="21"/>
          <w:lang w:val="en-US" w:eastAsia="zh-CN" w:bidi="ar-SA"/>
          <w14:textFill>
            <w14:solidFill>
              <w14:schemeClr w14:val="tx1"/>
            </w14:solidFill>
          </w14:textFill>
        </w:rPr>
        <w:t>20</w:t>
      </w:r>
      <w:r>
        <w:rPr>
          <w:rFonts w:hint="eastAsia" w:ascii="宋体" w:hAnsi="宋体" w:cs="宋体"/>
          <w:color w:val="000000" w:themeColor="text1"/>
          <w:kern w:val="2"/>
          <w:sz w:val="21"/>
          <w:szCs w:val="21"/>
          <w:lang w:val="en-US" w:eastAsia="zh-CN" w:bidi="ar-SA"/>
          <w14:textFill>
            <w14:solidFill>
              <w14:schemeClr w14:val="tx1"/>
            </w14:solidFill>
          </w14:textFill>
        </w:rPr>
        <w:t>24</w:t>
      </w:r>
      <w:r>
        <w:rPr>
          <w:rFonts w:hint="eastAsia" w:ascii="宋体" w:hAnsi="宋体" w:eastAsia="宋体" w:cs="宋体"/>
          <w:color w:val="000000" w:themeColor="text1"/>
          <w:kern w:val="2"/>
          <w:sz w:val="21"/>
          <w:szCs w:val="21"/>
          <w:lang w:val="en-US" w:eastAsia="zh-CN" w:bidi="ar-SA"/>
          <w14:textFill>
            <w14:solidFill>
              <w14:schemeClr w14:val="tx1"/>
            </w14:solidFill>
          </w14:textFill>
        </w:rPr>
        <w:t>年</w:t>
      </w:r>
      <w:r>
        <w:rPr>
          <w:rFonts w:hint="eastAsia" w:ascii="宋体" w:hAnsi="宋体" w:cs="宋体"/>
          <w:color w:val="000000" w:themeColor="text1"/>
          <w:kern w:val="2"/>
          <w:sz w:val="21"/>
          <w:szCs w:val="21"/>
          <w:lang w:val="en-US" w:eastAsia="zh-CN" w:bidi="ar-SA"/>
          <w14:textFill>
            <w14:solidFill>
              <w14:schemeClr w14:val="tx1"/>
            </w14:solidFill>
          </w14:textFill>
        </w:rPr>
        <w:t>04</w:t>
      </w:r>
      <w:r>
        <w:rPr>
          <w:rFonts w:hint="eastAsia" w:ascii="宋体" w:hAnsi="宋体" w:eastAsia="宋体" w:cs="宋体"/>
          <w:color w:val="000000" w:themeColor="text1"/>
          <w:kern w:val="2"/>
          <w:sz w:val="21"/>
          <w:szCs w:val="21"/>
          <w:lang w:val="en-US" w:eastAsia="zh-CN" w:bidi="ar-SA"/>
          <w14:textFill>
            <w14:solidFill>
              <w14:schemeClr w14:val="tx1"/>
            </w14:solidFill>
          </w14:textFill>
        </w:rPr>
        <w:t>月</w:t>
      </w:r>
      <w:r>
        <w:rPr>
          <w:rFonts w:hint="eastAsia" w:ascii="宋体" w:hAnsi="宋体" w:cs="宋体"/>
          <w:color w:val="000000" w:themeColor="text1"/>
          <w:kern w:val="2"/>
          <w:sz w:val="21"/>
          <w:szCs w:val="21"/>
          <w:lang w:val="en-US" w:eastAsia="zh-CN" w:bidi="ar-SA"/>
          <w14:textFill>
            <w14:solidFill>
              <w14:schemeClr w14:val="tx1"/>
            </w14:solidFill>
          </w14:textFill>
        </w:rPr>
        <w:t xml:space="preserve">30 </w:t>
      </w:r>
      <w:r>
        <w:rPr>
          <w:rFonts w:hint="eastAsia" w:ascii="宋体" w:hAnsi="宋体" w:eastAsia="宋体" w:cs="宋体"/>
          <w:color w:val="000000" w:themeColor="text1"/>
          <w:kern w:val="2"/>
          <w:sz w:val="21"/>
          <w:szCs w:val="21"/>
          <w:lang w:val="en-US" w:eastAsia="zh-CN" w:bidi="ar-SA"/>
          <w14:textFill>
            <w14:solidFill>
              <w14:schemeClr w14:val="tx1"/>
            </w14:solidFill>
          </w14:textFill>
        </w:rPr>
        <w:t>日09时</w:t>
      </w:r>
      <w:r>
        <w:rPr>
          <w:rFonts w:hint="eastAsia"/>
          <w:color w:val="000000" w:themeColor="text1"/>
          <w:spacing w:val="-6"/>
          <w:szCs w:val="22"/>
          <w:lang w:val="en-US" w:eastAsia="zh-CN"/>
          <w14:textFill>
            <w14:solidFill>
              <w14:schemeClr w14:val="tx1"/>
            </w14:solidFill>
          </w14:textFill>
        </w:rPr>
        <w:t>30</w:t>
      </w:r>
      <w:r>
        <w:rPr>
          <w:rFonts w:hint="eastAsia"/>
          <w:color w:val="000000" w:themeColor="text1"/>
          <w:spacing w:val="-6"/>
          <w:szCs w:val="22"/>
          <w14:textFill>
            <w14:solidFill>
              <w14:schemeClr w14:val="tx1"/>
            </w14:solidFill>
          </w14:textFill>
        </w:rPr>
        <w:t>分（北京时间）；</w:t>
      </w:r>
    </w:p>
    <w:p>
      <w:pPr>
        <w:pageBreakBefore w:val="0"/>
        <w:widowControl/>
        <w:wordWrap/>
        <w:overflowPunct/>
        <w:topLinePunct w:val="0"/>
        <w:bidi w:val="0"/>
        <w:spacing w:line="360" w:lineRule="auto"/>
        <w:ind w:firstLine="396" w:firstLineChars="200"/>
        <w:jc w:val="left"/>
        <w:rPr>
          <w:rFonts w:hint="eastAsia"/>
          <w:color w:val="000000" w:themeColor="text1"/>
          <w:spacing w:val="-6"/>
          <w:szCs w:val="22"/>
          <w14:textFill>
            <w14:solidFill>
              <w14:schemeClr w14:val="tx1"/>
            </w14:solidFill>
          </w14:textFill>
        </w:rPr>
      </w:pPr>
      <w:r>
        <w:rPr>
          <w:rFonts w:hint="eastAsia"/>
          <w:color w:val="000000" w:themeColor="text1"/>
          <w:spacing w:val="-6"/>
          <w:szCs w:val="22"/>
          <w:lang w:val="en-US" w:eastAsia="zh-CN"/>
          <w14:textFill>
            <w14:solidFill>
              <w14:schemeClr w14:val="tx1"/>
            </w14:solidFill>
          </w14:textFill>
        </w:rPr>
        <w:t>2、</w:t>
      </w:r>
      <w:r>
        <w:rPr>
          <w:rFonts w:hint="eastAsia"/>
          <w:color w:val="000000" w:themeColor="text1"/>
          <w:spacing w:val="-6"/>
          <w:szCs w:val="22"/>
          <w:lang w:eastAsia="zh-CN"/>
          <w14:textFill>
            <w14:solidFill>
              <w14:schemeClr w14:val="tx1"/>
            </w14:solidFill>
          </w14:textFill>
        </w:rPr>
        <w:t>响应文件</w:t>
      </w:r>
      <w:r>
        <w:rPr>
          <w:rFonts w:hint="eastAsia"/>
          <w:color w:val="000000" w:themeColor="text1"/>
          <w:spacing w:val="-6"/>
          <w:szCs w:val="22"/>
          <w14:textFill>
            <w14:solidFill>
              <w14:schemeClr w14:val="tx1"/>
            </w14:solidFill>
          </w14:textFill>
        </w:rPr>
        <w:t>递交地点（开标地点）：</w:t>
      </w:r>
      <w:r>
        <w:rPr>
          <w:rFonts w:hint="eastAsia"/>
          <w:color w:val="000000" w:themeColor="text1"/>
          <w:spacing w:val="-6"/>
          <w:szCs w:val="22"/>
          <w:lang w:val="en-US" w:eastAsia="zh-CN"/>
          <w14:textFill>
            <w14:solidFill>
              <w14:schemeClr w14:val="tx1"/>
            </w14:solidFill>
          </w14:textFill>
        </w:rPr>
        <w:t>河南圣标工程管理有限公司</w:t>
      </w:r>
      <w:r>
        <w:rPr>
          <w:rFonts w:hint="eastAsia"/>
          <w:color w:val="000000" w:themeColor="text1"/>
          <w:spacing w:val="-6"/>
          <w:szCs w:val="22"/>
          <w14:textFill>
            <w14:solidFill>
              <w14:schemeClr w14:val="tx1"/>
            </w14:solidFill>
          </w14:textFill>
        </w:rPr>
        <w:t>开标室</w:t>
      </w:r>
    </w:p>
    <w:p>
      <w:pPr>
        <w:pageBreakBefore w:val="0"/>
        <w:widowControl/>
        <w:wordWrap/>
        <w:overflowPunct/>
        <w:topLinePunct w:val="0"/>
        <w:bidi w:val="0"/>
        <w:spacing w:line="360" w:lineRule="auto"/>
        <w:ind w:firstLine="396" w:firstLineChars="200"/>
        <w:jc w:val="left"/>
        <w:rPr>
          <w:rFonts w:hint="eastAsia"/>
          <w:color w:val="000000" w:themeColor="text1"/>
          <w:spacing w:val="-6"/>
          <w:szCs w:val="22"/>
          <w14:textFill>
            <w14:solidFill>
              <w14:schemeClr w14:val="tx1"/>
            </w14:solidFill>
          </w14:textFill>
        </w:rPr>
      </w:pPr>
      <w:r>
        <w:rPr>
          <w:rFonts w:hint="eastAsia"/>
          <w:color w:val="000000" w:themeColor="text1"/>
          <w:spacing w:val="-6"/>
          <w:szCs w:val="22"/>
          <w:lang w:val="en-US" w:eastAsia="zh-CN"/>
          <w14:textFill>
            <w14:solidFill>
              <w14:schemeClr w14:val="tx1"/>
            </w14:solidFill>
          </w14:textFill>
        </w:rPr>
        <w:t>3、</w:t>
      </w:r>
      <w:r>
        <w:rPr>
          <w:rFonts w:hint="eastAsia"/>
          <w:color w:val="000000" w:themeColor="text1"/>
          <w:spacing w:val="-6"/>
          <w:szCs w:val="22"/>
          <w:lang w:eastAsia="zh-CN"/>
          <w14:textFill>
            <w14:solidFill>
              <w14:schemeClr w14:val="tx1"/>
            </w14:solidFill>
          </w14:textFill>
        </w:rPr>
        <w:t>响应文件</w:t>
      </w:r>
      <w:r>
        <w:rPr>
          <w:rFonts w:hint="eastAsia"/>
          <w:color w:val="000000" w:themeColor="text1"/>
          <w:spacing w:val="-6"/>
          <w:szCs w:val="22"/>
          <w14:textFill>
            <w14:solidFill>
              <w14:schemeClr w14:val="tx1"/>
            </w14:solidFill>
          </w14:textFill>
        </w:rPr>
        <w:t>逾期送达的或者未送达指定地点的，</w:t>
      </w:r>
      <w:r>
        <w:rPr>
          <w:rFonts w:hint="eastAsia"/>
          <w:color w:val="000000" w:themeColor="text1"/>
          <w:spacing w:val="-6"/>
          <w:szCs w:val="22"/>
          <w:lang w:val="en-US" w:eastAsia="zh-CN"/>
          <w14:textFill>
            <w14:solidFill>
              <w14:schemeClr w14:val="tx1"/>
            </w14:solidFill>
          </w14:textFill>
        </w:rPr>
        <w:t>采购</w:t>
      </w:r>
      <w:r>
        <w:rPr>
          <w:rFonts w:hint="eastAsia"/>
          <w:color w:val="000000" w:themeColor="text1"/>
          <w:spacing w:val="-6"/>
          <w:szCs w:val="22"/>
          <w14:textFill>
            <w14:solidFill>
              <w14:schemeClr w14:val="tx1"/>
            </w14:solidFill>
          </w14:textFill>
        </w:rPr>
        <w:t>人不予受理。</w:t>
      </w:r>
    </w:p>
    <w:p>
      <w:pPr>
        <w:pStyle w:val="43"/>
        <w:spacing w:line="360" w:lineRule="auto"/>
        <w:ind w:firstLine="398" w:firstLineChars="200"/>
        <w:rPr>
          <w:rFonts w:hint="eastAsia" w:ascii="Times New Roman" w:hAnsi="Times New Roman" w:eastAsia="宋体" w:cs="Times New Roman"/>
          <w:b/>
          <w:bCs/>
          <w:color w:val="000000" w:themeColor="text1"/>
          <w:spacing w:val="-6"/>
          <w:kern w:val="2"/>
          <w:sz w:val="21"/>
          <w:szCs w:val="22"/>
          <w:lang w:val="en-US" w:eastAsia="zh-CN" w:bidi="ar-SA"/>
          <w14:textFill>
            <w14:solidFill>
              <w14:schemeClr w14:val="tx1"/>
            </w14:solidFill>
          </w14:textFill>
        </w:rPr>
      </w:pPr>
      <w:r>
        <w:rPr>
          <w:rFonts w:hint="eastAsia" w:ascii="Times New Roman" w:hAnsi="Times New Roman" w:eastAsia="宋体" w:cs="Times New Roman"/>
          <w:b/>
          <w:bCs/>
          <w:color w:val="000000" w:themeColor="text1"/>
          <w:spacing w:val="-6"/>
          <w:kern w:val="2"/>
          <w:sz w:val="21"/>
          <w:szCs w:val="22"/>
          <w:lang w:val="en-US" w:eastAsia="zh-CN" w:bidi="ar-SA"/>
          <w14:textFill>
            <w14:solidFill>
              <w14:schemeClr w14:val="tx1"/>
            </w14:solidFill>
          </w14:textFill>
        </w:rPr>
        <w:t>五、响应文件的开启时间及地点</w:t>
      </w:r>
    </w:p>
    <w:p>
      <w:pPr>
        <w:pStyle w:val="43"/>
        <w:spacing w:line="360" w:lineRule="auto"/>
        <w:ind w:firstLine="420" w:firstLineChars="200"/>
        <w:rPr>
          <w:color w:val="000000" w:themeColor="text1"/>
          <w:kern w:val="2"/>
          <w:sz w:val="21"/>
          <w:szCs w:val="21"/>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5.1</w:t>
      </w:r>
      <w:r>
        <w:rPr>
          <w:rFonts w:hint="eastAsia"/>
          <w:color w:val="000000" w:themeColor="text1"/>
          <w:kern w:val="2"/>
          <w:sz w:val="21"/>
          <w:szCs w:val="21"/>
          <w14:textFill>
            <w14:solidFill>
              <w14:schemeClr w14:val="tx1"/>
            </w14:solidFill>
          </w14:textFill>
        </w:rPr>
        <w:t>时间：</w:t>
      </w:r>
      <w:r>
        <w:rPr>
          <w:rFonts w:hint="eastAsia" w:ascii="宋体" w:hAnsi="宋体" w:eastAsia="宋体" w:cs="宋体"/>
          <w:color w:val="000000" w:themeColor="text1"/>
          <w:kern w:val="2"/>
          <w:sz w:val="21"/>
          <w:szCs w:val="21"/>
          <w:lang w:val="en-US" w:eastAsia="zh-CN" w:bidi="ar-SA"/>
          <w14:textFill>
            <w14:solidFill>
              <w14:schemeClr w14:val="tx1"/>
            </w14:solidFill>
          </w14:textFill>
        </w:rPr>
        <w:t>20</w:t>
      </w:r>
      <w:r>
        <w:rPr>
          <w:rFonts w:hint="eastAsia" w:cs="宋体"/>
          <w:color w:val="000000" w:themeColor="text1"/>
          <w:kern w:val="2"/>
          <w:sz w:val="21"/>
          <w:szCs w:val="21"/>
          <w:lang w:val="en-US" w:eastAsia="zh-CN" w:bidi="ar-SA"/>
          <w14:textFill>
            <w14:solidFill>
              <w14:schemeClr w14:val="tx1"/>
            </w14:solidFill>
          </w14:textFill>
        </w:rPr>
        <w:t>24</w:t>
      </w:r>
      <w:r>
        <w:rPr>
          <w:rFonts w:hint="eastAsia" w:ascii="宋体" w:hAnsi="宋体" w:eastAsia="宋体" w:cs="宋体"/>
          <w:color w:val="000000" w:themeColor="text1"/>
          <w:kern w:val="2"/>
          <w:sz w:val="21"/>
          <w:szCs w:val="21"/>
          <w:lang w:val="en-US" w:eastAsia="zh-CN" w:bidi="ar-SA"/>
          <w14:textFill>
            <w14:solidFill>
              <w14:schemeClr w14:val="tx1"/>
            </w14:solidFill>
          </w14:textFill>
        </w:rPr>
        <w:t>年</w:t>
      </w:r>
      <w:r>
        <w:rPr>
          <w:rFonts w:hint="eastAsia" w:cs="宋体"/>
          <w:color w:val="000000" w:themeColor="text1"/>
          <w:kern w:val="2"/>
          <w:sz w:val="21"/>
          <w:szCs w:val="21"/>
          <w:lang w:val="en-US" w:eastAsia="zh-CN" w:bidi="ar-SA"/>
          <w14:textFill>
            <w14:solidFill>
              <w14:schemeClr w14:val="tx1"/>
            </w14:solidFill>
          </w14:textFill>
        </w:rPr>
        <w:t>04</w:t>
      </w:r>
      <w:r>
        <w:rPr>
          <w:rFonts w:hint="eastAsia" w:ascii="宋体" w:hAnsi="宋体" w:eastAsia="宋体" w:cs="宋体"/>
          <w:color w:val="000000" w:themeColor="text1"/>
          <w:kern w:val="2"/>
          <w:sz w:val="21"/>
          <w:szCs w:val="21"/>
          <w:lang w:val="en-US" w:eastAsia="zh-CN" w:bidi="ar-SA"/>
          <w14:textFill>
            <w14:solidFill>
              <w14:schemeClr w14:val="tx1"/>
            </w14:solidFill>
          </w14:textFill>
        </w:rPr>
        <w:t>月</w:t>
      </w:r>
      <w:r>
        <w:rPr>
          <w:rFonts w:hint="eastAsia" w:ascii="宋体" w:hAnsi="宋体" w:cs="宋体"/>
          <w:color w:val="000000" w:themeColor="text1"/>
          <w:kern w:val="2"/>
          <w:sz w:val="21"/>
          <w:szCs w:val="21"/>
          <w:lang w:val="en-US" w:eastAsia="zh-CN" w:bidi="ar-SA"/>
          <w14:textFill>
            <w14:solidFill>
              <w14:schemeClr w14:val="tx1"/>
            </w14:solidFill>
          </w14:textFill>
        </w:rPr>
        <w:t xml:space="preserve"> </w:t>
      </w:r>
      <w:r>
        <w:rPr>
          <w:rFonts w:hint="eastAsia" w:cs="宋体"/>
          <w:color w:val="000000" w:themeColor="text1"/>
          <w:kern w:val="2"/>
          <w:sz w:val="21"/>
          <w:szCs w:val="21"/>
          <w:lang w:val="en-US" w:eastAsia="zh-CN" w:bidi="ar-SA"/>
          <w14:textFill>
            <w14:solidFill>
              <w14:schemeClr w14:val="tx1"/>
            </w14:solidFill>
          </w14:textFill>
        </w:rPr>
        <w:t xml:space="preserve">30 </w:t>
      </w:r>
      <w:r>
        <w:rPr>
          <w:rFonts w:hint="eastAsia" w:ascii="宋体" w:hAnsi="宋体" w:eastAsia="宋体" w:cs="宋体"/>
          <w:color w:val="000000" w:themeColor="text1"/>
          <w:kern w:val="2"/>
          <w:sz w:val="21"/>
          <w:szCs w:val="21"/>
          <w:lang w:val="en-US" w:eastAsia="zh-CN" w:bidi="ar-SA"/>
          <w14:textFill>
            <w14:solidFill>
              <w14:schemeClr w14:val="tx1"/>
            </w14:solidFill>
          </w14:textFill>
        </w:rPr>
        <w:t>日09时30分（北京时间）</w:t>
      </w:r>
    </w:p>
    <w:p>
      <w:pPr>
        <w:pStyle w:val="43"/>
        <w:spacing w:line="360" w:lineRule="auto"/>
        <w:ind w:firstLine="420" w:firstLineChars="200"/>
        <w:rPr>
          <w:rFonts w:hint="eastAsia"/>
          <w:color w:val="000000" w:themeColor="text1"/>
          <w:kern w:val="2"/>
          <w:sz w:val="21"/>
          <w:szCs w:val="21"/>
          <w:lang w:val="en-US"/>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5.2</w:t>
      </w:r>
      <w:r>
        <w:rPr>
          <w:rFonts w:hint="eastAsia"/>
          <w:color w:val="000000" w:themeColor="text1"/>
          <w:kern w:val="2"/>
          <w:sz w:val="21"/>
          <w:szCs w:val="21"/>
          <w14:textFill>
            <w14:solidFill>
              <w14:schemeClr w14:val="tx1"/>
            </w14:solidFill>
          </w14:textFill>
        </w:rPr>
        <w:t>地点：</w:t>
      </w:r>
      <w:bookmarkEnd w:id="2"/>
      <w:bookmarkEnd w:id="3"/>
      <w:bookmarkEnd w:id="4"/>
      <w:r>
        <w:rPr>
          <w:rFonts w:hint="eastAsia"/>
          <w:color w:val="000000" w:themeColor="text1"/>
          <w:kern w:val="2"/>
          <w:sz w:val="21"/>
          <w:szCs w:val="21"/>
          <w:lang w:val="en-US" w:eastAsia="zh-CN"/>
          <w14:textFill>
            <w14:solidFill>
              <w14:schemeClr w14:val="tx1"/>
            </w14:solidFill>
          </w14:textFill>
        </w:rPr>
        <w:t>河南圣标工程管理有限公司</w:t>
      </w:r>
      <w:r>
        <w:rPr>
          <w:rFonts w:hint="eastAsia"/>
          <w:color w:val="000000" w:themeColor="text1"/>
          <w:kern w:val="2"/>
          <w:sz w:val="21"/>
          <w:szCs w:val="21"/>
          <w14:textFill>
            <w14:solidFill>
              <w14:schemeClr w14:val="tx1"/>
            </w14:solidFill>
          </w14:textFill>
        </w:rPr>
        <w:t>开标室</w:t>
      </w:r>
    </w:p>
    <w:p>
      <w:pPr>
        <w:pStyle w:val="43"/>
        <w:spacing w:line="360" w:lineRule="auto"/>
        <w:ind w:firstLine="398" w:firstLineChars="200"/>
        <w:rPr>
          <w:rFonts w:hint="eastAsia"/>
          <w:color w:val="000000" w:themeColor="text1"/>
          <w:kern w:val="2"/>
          <w:sz w:val="21"/>
          <w:szCs w:val="21"/>
          <w:lang w:val="en-US" w:eastAsia="zh-CN"/>
          <w14:textFill>
            <w14:solidFill>
              <w14:schemeClr w14:val="tx1"/>
            </w14:solidFill>
          </w14:textFill>
        </w:rPr>
      </w:pPr>
      <w:bookmarkStart w:id="6" w:name="_Toc28430"/>
      <w:bookmarkStart w:id="7" w:name="_Toc434337782"/>
      <w:bookmarkStart w:id="8" w:name="_Toc426299551"/>
      <w:r>
        <w:rPr>
          <w:rFonts w:hint="eastAsia" w:ascii="Times New Roman" w:hAnsi="Times New Roman" w:eastAsia="宋体" w:cs="Times New Roman"/>
          <w:b/>
          <w:bCs/>
          <w:color w:val="000000" w:themeColor="text1"/>
          <w:spacing w:val="-6"/>
          <w:kern w:val="2"/>
          <w:sz w:val="21"/>
          <w:szCs w:val="22"/>
          <w:lang w:val="en-US" w:eastAsia="zh-CN" w:bidi="ar-SA"/>
          <w14:textFill>
            <w14:solidFill>
              <w14:schemeClr w14:val="tx1"/>
            </w14:solidFill>
          </w14:textFill>
        </w:rPr>
        <w:t>六、发布公告的媒介</w:t>
      </w:r>
      <w:bookmarkEnd w:id="6"/>
      <w:bookmarkEnd w:id="7"/>
      <w:bookmarkEnd w:id="8"/>
    </w:p>
    <w:p>
      <w:pPr>
        <w:pStyle w:val="43"/>
        <w:spacing w:line="360" w:lineRule="auto"/>
        <w:ind w:firstLine="420" w:firstLineChars="200"/>
        <w:rPr>
          <w:rFonts w:hint="eastAsia"/>
          <w:color w:val="auto"/>
          <w:kern w:val="2"/>
          <w:sz w:val="21"/>
          <w:szCs w:val="21"/>
          <w:lang w:val="en-US" w:eastAsia="zh-CN"/>
        </w:rPr>
      </w:pPr>
      <w:bookmarkStart w:id="9" w:name="_Toc2076"/>
      <w:bookmarkStart w:id="10" w:name="_Toc14990"/>
      <w:bookmarkStart w:id="11" w:name="_Toc5883"/>
      <w:bookmarkStart w:id="12" w:name="_Toc426299552"/>
      <w:bookmarkStart w:id="13" w:name="_Toc434337783"/>
      <w:r>
        <w:rPr>
          <w:rFonts w:hint="eastAsia"/>
          <w:color w:val="000000" w:themeColor="text1"/>
          <w:kern w:val="2"/>
          <w:sz w:val="21"/>
          <w:szCs w:val="21"/>
          <w:lang w:val="en-US" w:eastAsia="zh-CN"/>
          <w14:textFill>
            <w14:solidFill>
              <w14:schemeClr w14:val="tx1"/>
            </w14:solidFill>
          </w14:textFill>
        </w:rPr>
        <w:t>本次竞争性谈判公告在</w:t>
      </w:r>
      <w:bookmarkEnd w:id="9"/>
      <w:bookmarkEnd w:id="10"/>
      <w:r>
        <w:rPr>
          <w:rFonts w:hint="eastAsia"/>
          <w:color w:val="000000" w:themeColor="text1"/>
          <w:kern w:val="2"/>
          <w:sz w:val="21"/>
          <w:szCs w:val="21"/>
          <w:lang w:val="en-US" w:eastAsia="zh-CN"/>
          <w14:textFill>
            <w14:solidFill>
              <w14:schemeClr w14:val="tx1"/>
            </w14:solidFill>
          </w14:textFill>
        </w:rPr>
        <w:t>《中国招标投标公共服务平台》、《河南省</w:t>
      </w:r>
      <w:r>
        <w:rPr>
          <w:rFonts w:hint="eastAsia"/>
          <w:color w:val="auto"/>
          <w:kern w:val="2"/>
          <w:sz w:val="21"/>
          <w:szCs w:val="21"/>
          <w:lang w:val="en-US" w:eastAsia="zh-CN"/>
        </w:rPr>
        <w:t>电子招标投标公共服务平台》同时发布。</w:t>
      </w:r>
    </w:p>
    <w:p>
      <w:pPr>
        <w:pStyle w:val="43"/>
        <w:spacing w:line="360" w:lineRule="auto"/>
        <w:ind w:firstLine="398" w:firstLineChars="200"/>
        <w:rPr>
          <w:rFonts w:hint="eastAsia" w:ascii="Times New Roman" w:hAnsi="Times New Roman" w:eastAsia="宋体" w:cs="Times New Roman"/>
          <w:b/>
          <w:bCs/>
          <w:spacing w:val="-6"/>
          <w:kern w:val="2"/>
          <w:sz w:val="21"/>
          <w:szCs w:val="22"/>
          <w:lang w:val="en-US" w:eastAsia="zh-CN" w:bidi="ar-SA"/>
        </w:rPr>
      </w:pPr>
      <w:r>
        <w:rPr>
          <w:rFonts w:hint="eastAsia" w:ascii="Times New Roman" w:hAnsi="Times New Roman" w:eastAsia="宋体" w:cs="Times New Roman"/>
          <w:b/>
          <w:bCs/>
          <w:spacing w:val="-6"/>
          <w:kern w:val="2"/>
          <w:sz w:val="21"/>
          <w:szCs w:val="22"/>
          <w:lang w:val="en-US" w:eastAsia="zh-CN" w:bidi="ar-SA"/>
        </w:rPr>
        <w:t>七、</w:t>
      </w:r>
      <w:bookmarkEnd w:id="11"/>
      <w:bookmarkEnd w:id="12"/>
      <w:bookmarkEnd w:id="13"/>
      <w:r>
        <w:rPr>
          <w:rFonts w:hint="eastAsia" w:ascii="Times New Roman" w:hAnsi="Times New Roman" w:eastAsia="宋体" w:cs="Times New Roman"/>
          <w:b/>
          <w:bCs/>
          <w:spacing w:val="-6"/>
          <w:kern w:val="2"/>
          <w:sz w:val="21"/>
          <w:szCs w:val="22"/>
          <w:lang w:val="en-US" w:eastAsia="zh-CN" w:bidi="ar-SA"/>
        </w:rPr>
        <w:t>凡对本次招标提出询问，请按照以下方式联系</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1.采购人信息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采购人：开封市中心医院工会委员会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color w:val="auto"/>
        </w:rPr>
        <w:t>地址：开封市</w:t>
      </w:r>
      <w:r>
        <w:rPr>
          <w:rFonts w:hint="eastAsia"/>
          <w:color w:val="auto"/>
          <w:lang w:eastAsia="zh-CN"/>
        </w:rPr>
        <w:t>龙亭区</w:t>
      </w:r>
      <w:r>
        <w:rPr>
          <w:rFonts w:hint="eastAsia"/>
          <w:color w:val="auto"/>
        </w:rPr>
        <w:t>河道街85号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color w:val="auto"/>
          <w:lang w:val="en-US" w:eastAsia="zh-CN"/>
        </w:rPr>
      </w:pPr>
      <w:r>
        <w:rPr>
          <w:rFonts w:hint="eastAsia"/>
          <w:color w:val="auto"/>
        </w:rPr>
        <w:t>联系人：</w:t>
      </w:r>
      <w:r>
        <w:rPr>
          <w:rFonts w:hint="eastAsia"/>
          <w:color w:val="auto"/>
          <w:lang w:val="en-US" w:eastAsia="zh-CN"/>
        </w:rPr>
        <w:t xml:space="preserve"> 史先生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eastAsia="宋体"/>
          <w:color w:val="auto"/>
          <w:lang w:val="en-US" w:eastAsia="zh-CN"/>
        </w:rPr>
      </w:pPr>
      <w:r>
        <w:rPr>
          <w:rFonts w:hint="eastAsia"/>
          <w:color w:val="auto"/>
        </w:rPr>
        <w:t>联系电话：</w:t>
      </w:r>
      <w:r>
        <w:rPr>
          <w:rFonts w:hint="eastAsia"/>
          <w:color w:val="auto"/>
          <w:lang w:val="en-US" w:eastAsia="zh-CN"/>
        </w:rPr>
        <w:t>0371-25672646</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color w:val="auto"/>
          <w:lang w:val="en-US" w:eastAsia="zh-CN"/>
        </w:rPr>
        <w:t>2.</w:t>
      </w:r>
      <w:r>
        <w:rPr>
          <w:rFonts w:hint="eastAsia"/>
          <w:color w:val="auto"/>
        </w:rPr>
        <w:t>采购代理机构信息（如有）</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pPr>
      <w:r>
        <w:rPr>
          <w:rFonts w:hint="eastAsia"/>
        </w:rPr>
        <w:t>代理机构：河南圣标工程管理有限公司</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地    址：开封市晋河花园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联 系 人：</w:t>
      </w:r>
      <w:r>
        <w:rPr>
          <w:rFonts w:hint="eastAsia" w:ascii="宋体" w:hAnsi="宋体" w:cs="宋体"/>
          <w:lang w:val="en-US" w:eastAsia="zh-CN"/>
        </w:rPr>
        <w:t>黄</w:t>
      </w:r>
      <w:r>
        <w:rPr>
          <w:rFonts w:hint="eastAsia" w:ascii="宋体" w:hAnsi="宋体" w:cs="宋体"/>
        </w:rPr>
        <w:t>女士</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联系电话：0371-23389988</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3.项目联系方式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联 系 人：</w:t>
      </w:r>
      <w:r>
        <w:rPr>
          <w:rFonts w:hint="eastAsia" w:ascii="宋体" w:hAnsi="宋体" w:cs="宋体"/>
          <w:lang w:val="en-US" w:eastAsia="zh-CN"/>
        </w:rPr>
        <w:t>黄</w:t>
      </w:r>
      <w:r>
        <w:rPr>
          <w:rFonts w:hint="eastAsia" w:ascii="宋体" w:hAnsi="宋体" w:cs="宋体"/>
        </w:rPr>
        <w:t>女士</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联系电话：0371-23389988</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4、监督电话:0371-25672641</w:t>
      </w:r>
    </w:p>
    <w:p>
      <w:pPr>
        <w:spacing w:line="360" w:lineRule="auto"/>
      </w:pPr>
    </w:p>
    <w:p>
      <w:pPr>
        <w:rPr>
          <w:rFonts w:hint="eastAsia"/>
        </w:rPr>
      </w:pPr>
      <w:r>
        <w:rPr>
          <w:rFonts w:hint="eastAsia"/>
        </w:rPr>
        <w:br w:type="page"/>
      </w:r>
    </w:p>
    <w:p>
      <w:pPr>
        <w:pStyle w:val="5"/>
        <w:spacing w:line="500" w:lineRule="exact"/>
        <w:ind w:firstLine="2873" w:firstLineChars="795"/>
        <w:jc w:val="both"/>
        <w:rPr>
          <w:rFonts w:hint="eastAsia"/>
        </w:rPr>
      </w:pPr>
      <w:bookmarkStart w:id="14" w:name="_Toc7029"/>
      <w:r>
        <w:rPr>
          <w:rFonts w:hint="eastAsia"/>
        </w:rPr>
        <w:t xml:space="preserve">第二章  </w:t>
      </w:r>
      <w:r>
        <w:rPr>
          <w:rFonts w:hint="eastAsia"/>
          <w:lang w:eastAsia="zh-CN"/>
        </w:rPr>
        <w:t>供应商</w:t>
      </w:r>
      <w:r>
        <w:rPr>
          <w:rFonts w:hint="eastAsia"/>
        </w:rPr>
        <w:t>须知</w:t>
      </w:r>
      <w:bookmarkEnd w:id="14"/>
    </w:p>
    <w:p>
      <w:pPr>
        <w:pStyle w:val="6"/>
        <w:ind w:firstLine="600"/>
        <w:jc w:val="center"/>
        <w:rPr>
          <w:rFonts w:hint="eastAsia"/>
          <w:sz w:val="30"/>
          <w:szCs w:val="30"/>
        </w:rPr>
      </w:pPr>
      <w:bookmarkStart w:id="15" w:name="_Toc16268"/>
      <w:bookmarkStart w:id="16" w:name="_Toc5298"/>
      <w:bookmarkStart w:id="17" w:name="_Toc23511"/>
      <w:bookmarkStart w:id="18" w:name="_Toc8853"/>
      <w:bookmarkStart w:id="19" w:name="_Toc31348"/>
      <w:r>
        <w:rPr>
          <w:rFonts w:hint="eastAsia"/>
          <w:sz w:val="30"/>
          <w:szCs w:val="30"/>
          <w:lang w:eastAsia="zh-CN"/>
        </w:rPr>
        <w:t>供应商</w:t>
      </w:r>
      <w:r>
        <w:rPr>
          <w:rFonts w:hint="eastAsia"/>
          <w:sz w:val="30"/>
          <w:szCs w:val="30"/>
        </w:rPr>
        <w:t>须知前附表</w:t>
      </w:r>
      <w:bookmarkEnd w:id="15"/>
      <w:bookmarkEnd w:id="16"/>
      <w:bookmarkEnd w:id="17"/>
      <w:bookmarkEnd w:id="18"/>
      <w:bookmarkEnd w:id="19"/>
    </w:p>
    <w:tbl>
      <w:tblPr>
        <w:tblStyle w:val="27"/>
        <w:tblW w:w="96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0"/>
        <w:gridCol w:w="1961"/>
        <w:gridCol w:w="6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9" w:hRule="atLeast"/>
          <w:tblHeader/>
          <w:jc w:val="center"/>
        </w:trPr>
        <w:tc>
          <w:tcPr>
            <w:tcW w:w="1221" w:type="dxa"/>
            <w:tcBorders>
              <w:top w:val="double" w:color="auto" w:sz="4"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条款号</w:t>
            </w:r>
          </w:p>
        </w:tc>
        <w:tc>
          <w:tcPr>
            <w:tcW w:w="1981" w:type="dxa"/>
            <w:gridSpan w:val="2"/>
            <w:tcBorders>
              <w:top w:val="doub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条款名称</w:t>
            </w:r>
          </w:p>
        </w:tc>
        <w:tc>
          <w:tcPr>
            <w:tcW w:w="6398" w:type="dxa"/>
            <w:tcBorders>
              <w:top w:val="double" w:color="auto" w:sz="4" w:space="0"/>
              <w:left w:val="single" w:color="auto" w:sz="6" w:space="0"/>
              <w:bottom w:val="single" w:color="auto" w:sz="6" w:space="0"/>
              <w:right w:val="doub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600" w:type="dxa"/>
            <w:gridSpan w:val="4"/>
            <w:tcBorders>
              <w:top w:val="single" w:color="auto" w:sz="6" w:space="0"/>
              <w:left w:val="double" w:color="auto" w:sz="4" w:space="0"/>
              <w:bottom w:val="single" w:color="auto" w:sz="6" w:space="0"/>
              <w:right w:val="doub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b/>
                <w:color w:val="000000"/>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szCs w:val="21"/>
              </w:rPr>
              <w:t>1.1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szCs w:val="21"/>
              </w:rPr>
              <w:t>项目名称</w:t>
            </w:r>
          </w:p>
        </w:tc>
        <w:tc>
          <w:tcPr>
            <w:tcW w:w="6398" w:type="dxa"/>
            <w:tcBorders>
              <w:top w:val="single" w:color="auto" w:sz="6" w:space="0"/>
              <w:left w:val="single" w:color="auto" w:sz="6" w:space="0"/>
              <w:bottom w:val="single" w:color="auto" w:sz="6" w:space="0"/>
              <w:right w:val="double" w:color="auto" w:sz="4" w:space="0"/>
            </w:tcBorders>
            <w:vAlign w:val="center"/>
          </w:tcPr>
          <w:p>
            <w:pPr>
              <w:spacing w:line="276" w:lineRule="auto"/>
              <w:rPr>
                <w:rFonts w:hint="eastAsia" w:ascii="宋体" w:hAnsi="宋体" w:eastAsia="宋体" w:cs="宋体"/>
                <w:b/>
                <w:bCs/>
                <w:color w:val="000000"/>
                <w:szCs w:val="21"/>
                <w:lang w:eastAsia="zh-CN"/>
              </w:rPr>
            </w:pPr>
            <w:r>
              <w:rPr>
                <w:rFonts w:hint="eastAsia" w:ascii="宋体" w:hAnsi="宋体" w:eastAsia="宋体" w:cs="宋体"/>
                <w:szCs w:val="21"/>
                <w:lang w:val="en-US" w:eastAsia="zh-CN"/>
              </w:rPr>
              <w:t>开封市中心医院工会2024年三八节女职工礼品采购项目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24"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szCs w:val="21"/>
              </w:rPr>
              <w:t>2.1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rPr>
              <w:t>采购人</w:t>
            </w:r>
          </w:p>
        </w:tc>
        <w:tc>
          <w:tcPr>
            <w:tcW w:w="6398" w:type="dxa"/>
            <w:tcBorders>
              <w:top w:val="single" w:color="auto" w:sz="6" w:space="0"/>
              <w:left w:val="single" w:color="auto" w:sz="6" w:space="0"/>
              <w:bottom w:val="single" w:color="auto" w:sz="6" w:space="0"/>
              <w:right w:val="double" w:color="auto" w:sz="4" w:space="0"/>
            </w:tcBorders>
            <w:vAlign w:val="center"/>
          </w:tcPr>
          <w:p>
            <w:pPr>
              <w:spacing w:line="360" w:lineRule="auto"/>
              <w:jc w:val="left"/>
              <w:rPr>
                <w:rFonts w:hint="eastAsia" w:ascii="宋体" w:hAnsi="宋体" w:cs="宋体"/>
                <w:bCs/>
                <w:color w:val="auto"/>
                <w:kern w:val="0"/>
                <w:szCs w:val="21"/>
                <w:shd w:val="clear" w:color="auto" w:fill="FFFFFF"/>
                <w:lang w:eastAsia="zh-CN"/>
              </w:rPr>
            </w:pPr>
            <w:r>
              <w:rPr>
                <w:rFonts w:hint="eastAsia" w:ascii="宋体" w:hAnsi="宋体" w:cs="宋体"/>
                <w:bCs/>
                <w:color w:val="auto"/>
                <w:kern w:val="0"/>
                <w:szCs w:val="21"/>
                <w:shd w:val="clear" w:color="auto" w:fill="FFFFFF"/>
              </w:rPr>
              <w:t>采购人：开封市中心医院工会委员会</w:t>
            </w:r>
          </w:p>
          <w:p>
            <w:pPr>
              <w:spacing w:line="360" w:lineRule="auto"/>
              <w:jc w:val="left"/>
              <w:rPr>
                <w:rFonts w:ascii="宋体" w:hAnsi="宋体" w:cs="宋体"/>
                <w:bCs/>
                <w:color w:val="auto"/>
                <w:kern w:val="0"/>
                <w:szCs w:val="21"/>
                <w:shd w:val="clear" w:color="auto" w:fill="FFFFFF"/>
              </w:rPr>
            </w:pPr>
            <w:r>
              <w:rPr>
                <w:rFonts w:hint="eastAsia" w:ascii="宋体" w:hAnsi="宋体" w:cs="宋体"/>
                <w:bCs/>
                <w:color w:val="auto"/>
                <w:kern w:val="0"/>
                <w:szCs w:val="21"/>
                <w:shd w:val="clear" w:color="auto" w:fill="FFFFFF"/>
              </w:rPr>
              <w:t>地址：开封市</w:t>
            </w:r>
            <w:r>
              <w:rPr>
                <w:rFonts w:hint="eastAsia" w:ascii="宋体" w:hAnsi="宋体" w:cs="宋体"/>
                <w:bCs/>
                <w:color w:val="auto"/>
                <w:kern w:val="0"/>
                <w:szCs w:val="21"/>
                <w:shd w:val="clear" w:color="auto" w:fill="FFFFFF"/>
                <w:lang w:eastAsia="zh-CN"/>
              </w:rPr>
              <w:t>龙亭区</w:t>
            </w:r>
            <w:r>
              <w:rPr>
                <w:rFonts w:hint="eastAsia" w:ascii="宋体" w:hAnsi="宋体" w:cs="宋体"/>
                <w:bCs/>
                <w:color w:val="auto"/>
                <w:kern w:val="0"/>
                <w:szCs w:val="21"/>
                <w:shd w:val="clear" w:color="auto" w:fill="FFFFFF"/>
              </w:rPr>
              <w:t>河道街85号</w:t>
            </w:r>
          </w:p>
          <w:p>
            <w:pPr>
              <w:spacing w:line="360" w:lineRule="auto"/>
              <w:jc w:val="left"/>
              <w:rPr>
                <w:rFonts w:hint="default" w:ascii="宋体" w:hAnsi="宋体" w:cs="宋体"/>
                <w:bCs/>
                <w:color w:val="auto"/>
                <w:kern w:val="0"/>
                <w:szCs w:val="21"/>
                <w:shd w:val="clear" w:color="auto" w:fill="FFFFFF"/>
                <w:lang w:val="en-US" w:eastAsia="zh-CN"/>
              </w:rPr>
            </w:pPr>
            <w:r>
              <w:rPr>
                <w:rFonts w:hint="eastAsia" w:ascii="宋体" w:hAnsi="宋体" w:cs="宋体"/>
                <w:bCs/>
                <w:color w:val="auto"/>
                <w:kern w:val="0"/>
                <w:szCs w:val="21"/>
                <w:shd w:val="clear" w:color="auto" w:fill="FFFFFF"/>
              </w:rPr>
              <w:t>联系人：</w:t>
            </w:r>
            <w:bookmarkStart w:id="249" w:name="_GoBack"/>
            <w:bookmarkEnd w:id="249"/>
            <w:r>
              <w:rPr>
                <w:rFonts w:hint="eastAsia" w:ascii="宋体" w:hAnsi="宋体" w:cs="宋体"/>
                <w:bCs/>
                <w:color w:val="auto"/>
                <w:kern w:val="0"/>
                <w:szCs w:val="21"/>
                <w:shd w:val="clear" w:color="auto" w:fill="FFFFFF"/>
                <w:lang w:val="en-US" w:eastAsia="zh-CN"/>
              </w:rPr>
              <w:t>史先生</w:t>
            </w:r>
          </w:p>
          <w:p>
            <w:pPr>
              <w:spacing w:line="360" w:lineRule="auto"/>
              <w:jc w:val="left"/>
              <w:rPr>
                <w:rFonts w:ascii="宋体" w:hAnsi="宋体" w:cs="宋体"/>
                <w:bCs/>
                <w:color w:val="auto"/>
                <w:kern w:val="0"/>
                <w:szCs w:val="21"/>
                <w:shd w:val="clear" w:color="auto" w:fill="FFFFFF"/>
              </w:rPr>
            </w:pPr>
            <w:r>
              <w:rPr>
                <w:rFonts w:hint="eastAsia" w:ascii="宋体" w:hAnsi="宋体" w:cs="宋体"/>
                <w:bCs/>
                <w:color w:val="auto"/>
                <w:kern w:val="0"/>
                <w:szCs w:val="21"/>
                <w:shd w:val="clear" w:color="auto" w:fill="FFFFFF"/>
              </w:rPr>
              <w:t>联系电话：</w:t>
            </w:r>
            <w:r>
              <w:rPr>
                <w:rFonts w:hint="eastAsia" w:ascii="宋体" w:hAnsi="宋体" w:cs="宋体"/>
                <w:bCs/>
                <w:color w:val="auto"/>
                <w:kern w:val="0"/>
                <w:szCs w:val="21"/>
                <w:shd w:val="clear" w:color="auto" w:fill="FFFFFF"/>
                <w:lang w:val="en-US" w:eastAsia="zh-CN"/>
              </w:rPr>
              <w:t>0371-25672646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szCs w:val="21"/>
              </w:rPr>
              <w:t>2.2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10"/>
              <w:topLinePunct/>
              <w:spacing w:line="400" w:lineRule="exact"/>
              <w:jc w:val="center"/>
              <w:rPr>
                <w:rFonts w:ascii="宋体" w:hAnsi="宋体" w:cs="宋体"/>
                <w:color w:val="000000"/>
                <w:szCs w:val="21"/>
              </w:rPr>
            </w:pPr>
            <w:r>
              <w:rPr>
                <w:rFonts w:hint="eastAsia" w:ascii="Times New Roman"/>
                <w:sz w:val="21"/>
                <w:szCs w:val="21"/>
              </w:rPr>
              <w:t>代理机构</w:t>
            </w:r>
          </w:p>
        </w:tc>
        <w:tc>
          <w:tcPr>
            <w:tcW w:w="6398" w:type="dxa"/>
            <w:tcBorders>
              <w:top w:val="single" w:color="auto" w:sz="6" w:space="0"/>
              <w:left w:val="single" w:color="auto" w:sz="6" w:space="0"/>
              <w:bottom w:val="single" w:color="auto" w:sz="6" w:space="0"/>
              <w:right w:val="double" w:color="auto" w:sz="4" w:space="0"/>
            </w:tcBorders>
            <w:vAlign w:val="center"/>
          </w:tcPr>
          <w:p>
            <w:pPr>
              <w:spacing w:line="360" w:lineRule="auto"/>
              <w:jc w:val="left"/>
            </w:pPr>
            <w:r>
              <w:rPr>
                <w:rFonts w:hint="eastAsia"/>
              </w:rPr>
              <w:t>代理机构：河南圣标工程管理有限公司</w:t>
            </w:r>
          </w:p>
          <w:p>
            <w:pPr>
              <w:spacing w:line="360" w:lineRule="auto"/>
              <w:jc w:val="left"/>
              <w:rPr>
                <w:rFonts w:hint="eastAsia"/>
              </w:rPr>
            </w:pPr>
            <w:r>
              <w:rPr>
                <w:rFonts w:hint="eastAsia"/>
              </w:rPr>
              <w:t>地    址：开封市晋河花园</w:t>
            </w:r>
          </w:p>
          <w:p>
            <w:pPr>
              <w:spacing w:line="360" w:lineRule="auto"/>
              <w:jc w:val="left"/>
            </w:pPr>
            <w:r>
              <w:rPr>
                <w:rFonts w:hint="eastAsia"/>
              </w:rPr>
              <w:t>联 系 人：</w:t>
            </w:r>
            <w:r>
              <w:rPr>
                <w:rFonts w:hint="eastAsia"/>
                <w:lang w:val="en-US" w:eastAsia="zh-CN"/>
              </w:rPr>
              <w:t>黄</w:t>
            </w:r>
            <w:r>
              <w:rPr>
                <w:rFonts w:hint="eastAsia"/>
              </w:rPr>
              <w:t>女士</w:t>
            </w:r>
          </w:p>
          <w:p>
            <w:pPr>
              <w:spacing w:line="360" w:lineRule="auto"/>
              <w:jc w:val="left"/>
            </w:pPr>
            <w:r>
              <w:rPr>
                <w:rFonts w:hint="eastAsia"/>
              </w:rPr>
              <w:t>联系电话：0371-23389988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2.3</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供应商的邀请方式</w:t>
            </w:r>
          </w:p>
        </w:tc>
        <w:tc>
          <w:tcPr>
            <w:tcW w:w="6398" w:type="dxa"/>
            <w:tcBorders>
              <w:top w:val="single" w:color="auto" w:sz="6" w:space="0"/>
              <w:left w:val="single" w:color="auto" w:sz="6" w:space="0"/>
              <w:bottom w:val="single" w:color="auto" w:sz="6" w:space="0"/>
              <w:right w:val="double" w:color="auto" w:sz="4" w:space="0"/>
            </w:tcBorders>
            <w:vAlign w:val="center"/>
          </w:tcPr>
          <w:p>
            <w:pPr>
              <w:spacing w:line="276" w:lineRule="auto"/>
              <w:rPr>
                <w:rFonts w:ascii="宋体" w:hAnsi="宋体" w:cs="宋体"/>
                <w:kern w:val="0"/>
                <w:szCs w:val="21"/>
              </w:rPr>
            </w:pPr>
            <w:r>
              <w:rPr>
                <w:rFonts w:hint="eastAsia" w:ascii="宋体" w:hAnsi="宋体" w:cs="宋体"/>
                <w:kern w:val="0"/>
                <w:szCs w:val="21"/>
              </w:rPr>
              <w:sym w:font="Wingdings" w:char="F0FE"/>
            </w:r>
            <w:r>
              <w:rPr>
                <w:rFonts w:hint="eastAsia" w:ascii="宋体" w:hAnsi="宋体" w:cs="宋体"/>
                <w:kern w:val="0"/>
                <w:szCs w:val="21"/>
              </w:rPr>
              <w:t>（1）发布竞争性谈判公告</w:t>
            </w:r>
          </w:p>
          <w:p>
            <w:pPr>
              <w:spacing w:line="276" w:lineRule="auto"/>
              <w:rPr>
                <w:rFonts w:ascii="宋体" w:hAnsi="宋体" w:cs="宋体"/>
                <w:kern w:val="0"/>
                <w:szCs w:val="21"/>
              </w:rPr>
            </w:pPr>
            <w:r>
              <w:rPr>
                <w:rFonts w:hint="eastAsia" w:ascii="宋体" w:hAnsi="宋体" w:cs="宋体"/>
                <w:kern w:val="0"/>
                <w:szCs w:val="21"/>
              </w:rPr>
              <w:t>□（2）从省级以上财政部门建立的供应商库中随机抽取</w:t>
            </w:r>
          </w:p>
          <w:p>
            <w:pPr>
              <w:spacing w:line="276" w:lineRule="auto"/>
              <w:rPr>
                <w:rFonts w:ascii="宋体" w:hAnsi="宋体" w:cs="宋体"/>
                <w:kern w:val="0"/>
                <w:szCs w:val="21"/>
              </w:rPr>
            </w:pPr>
            <w:r>
              <w:rPr>
                <w:rFonts w:hint="eastAsia" w:ascii="宋体" w:hAnsi="宋体" w:cs="宋体"/>
                <w:kern w:val="0"/>
                <w:szCs w:val="21"/>
              </w:rPr>
              <w:t>□（3）采购人和评审专家分别书面推荐</w:t>
            </w:r>
          </w:p>
          <w:p>
            <w:pPr>
              <w:spacing w:line="276" w:lineRule="auto"/>
              <w:rPr>
                <w:rFonts w:ascii="宋体" w:hAnsi="宋体" w:cs="宋体"/>
                <w:kern w:val="0"/>
                <w:szCs w:val="21"/>
              </w:rPr>
            </w:pPr>
            <w:r>
              <w:rPr>
                <w:rFonts w:hint="eastAsia" w:ascii="宋体" w:hAnsi="宋体" w:cs="宋体"/>
                <w:kern w:val="0"/>
                <w:szCs w:val="21"/>
              </w:rPr>
              <w:t>邀请不少于3家符合相应资格条件的供应商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pStyle w:val="43"/>
              <w:spacing w:line="360" w:lineRule="auto"/>
              <w:jc w:val="center"/>
              <w:rPr>
                <w:rFonts w:hint="eastAsia"/>
                <w:kern w:val="2"/>
                <w:sz w:val="21"/>
                <w:szCs w:val="21"/>
              </w:rPr>
            </w:pPr>
            <w:r>
              <w:rPr>
                <w:rFonts w:hint="eastAsia"/>
                <w:kern w:val="2"/>
                <w:sz w:val="21"/>
                <w:szCs w:val="21"/>
              </w:rPr>
              <w:t>3.1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eastAsia"/>
                <w:kern w:val="2"/>
                <w:sz w:val="21"/>
                <w:szCs w:val="21"/>
              </w:rPr>
            </w:pPr>
            <w:r>
              <w:rPr>
                <w:rFonts w:hint="eastAsia"/>
                <w:kern w:val="2"/>
                <w:sz w:val="21"/>
                <w:szCs w:val="21"/>
              </w:rPr>
              <w:t>采购货物名称</w:t>
            </w:r>
          </w:p>
        </w:tc>
        <w:tc>
          <w:tcPr>
            <w:tcW w:w="6398" w:type="dxa"/>
            <w:tcBorders>
              <w:top w:val="single" w:color="auto" w:sz="6" w:space="0"/>
              <w:left w:val="single" w:color="auto" w:sz="6" w:space="0"/>
              <w:bottom w:val="single" w:color="auto" w:sz="6" w:space="0"/>
              <w:right w:val="double" w:color="auto" w:sz="4" w:space="0"/>
            </w:tcBorders>
            <w:vAlign w:val="center"/>
          </w:tcPr>
          <w:p>
            <w:pPr>
              <w:pStyle w:val="15"/>
              <w:ind w:left="0" w:leftChars="0" w:firstLine="0" w:firstLineChars="0"/>
              <w:jc w:val="left"/>
              <w:rPr>
                <w:rFonts w:hint="default" w:ascii="宋体" w:hAnsi="宋体" w:cs="宋体"/>
                <w:kern w:val="0"/>
                <w:szCs w:val="21"/>
                <w:lang w:val="en-US"/>
              </w:rPr>
            </w:pPr>
            <w:r>
              <w:rPr>
                <w:rFonts w:hint="default" w:ascii="宋体" w:hAnsi="宋体" w:cs="宋体"/>
                <w:kern w:val="0"/>
                <w:szCs w:val="21"/>
                <w:lang w:val="en-US" w:eastAsia="zh-CN"/>
              </w:rPr>
              <w:t>原生竹浆卫生卷纸，7000提，以实际成交数量为准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pStyle w:val="43"/>
              <w:spacing w:line="360" w:lineRule="auto"/>
              <w:jc w:val="center"/>
              <w:rPr>
                <w:rFonts w:hint="eastAsia"/>
                <w:kern w:val="2"/>
                <w:sz w:val="21"/>
                <w:szCs w:val="21"/>
              </w:rPr>
            </w:pPr>
            <w:r>
              <w:rPr>
                <w:rFonts w:hint="eastAsia"/>
                <w:kern w:val="2"/>
                <w:sz w:val="21"/>
                <w:szCs w:val="21"/>
              </w:rPr>
              <w:t>3.2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eastAsia"/>
                <w:kern w:val="2"/>
                <w:sz w:val="21"/>
                <w:szCs w:val="21"/>
              </w:rPr>
            </w:pPr>
            <w:r>
              <w:rPr>
                <w:rFonts w:hint="eastAsia"/>
                <w:kern w:val="2"/>
                <w:sz w:val="21"/>
                <w:szCs w:val="21"/>
              </w:rPr>
              <w:t>采购货物技术规格</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cs="宋体"/>
                <w:kern w:val="0"/>
                <w:szCs w:val="21"/>
              </w:rPr>
            </w:pPr>
            <w:r>
              <w:rPr>
                <w:rFonts w:hint="eastAsia" w:ascii="宋体" w:hAnsi="宋体" w:cs="宋体"/>
                <w:szCs w:val="21"/>
              </w:rPr>
              <w:t>详见“采购需求</w:t>
            </w:r>
            <w:r>
              <w:rPr>
                <w:rFonts w:hint="eastAsia" w:ascii="宋体" w:hAnsi="宋体" w:cs="宋体"/>
                <w:szCs w:val="21"/>
                <w:lang w:eastAsia="zh-CN"/>
              </w:rPr>
              <w:t>（</w:t>
            </w:r>
            <w:r>
              <w:rPr>
                <w:rFonts w:hint="eastAsia" w:ascii="宋体" w:hAnsi="宋体" w:cs="宋体"/>
                <w:szCs w:val="21"/>
                <w:lang w:val="en-US" w:eastAsia="zh-CN"/>
              </w:rPr>
              <w:t>技术要求</w:t>
            </w:r>
            <w:r>
              <w:rPr>
                <w:rFonts w:hint="eastAsia" w:ascii="宋体" w:hAnsi="宋体" w:cs="宋体"/>
                <w:szCs w:val="21"/>
                <w:lang w:eastAsia="zh-CN"/>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eastAsia"/>
                <w:kern w:val="2"/>
                <w:sz w:val="21"/>
                <w:szCs w:val="21"/>
              </w:rPr>
            </w:pPr>
            <w:r>
              <w:rPr>
                <w:rFonts w:hint="eastAsia" w:ascii="宋体" w:hAnsi="宋体"/>
                <w:lang w:val="en-US" w:eastAsia="zh-CN"/>
              </w:rPr>
              <w:t>谈判</w:t>
            </w:r>
            <w:r>
              <w:rPr>
                <w:rFonts w:hint="eastAsia" w:ascii="宋体" w:hAnsi="宋体"/>
              </w:rPr>
              <w:t>有效期</w:t>
            </w:r>
          </w:p>
        </w:tc>
        <w:tc>
          <w:tcPr>
            <w:tcW w:w="6398" w:type="dxa"/>
            <w:tcBorders>
              <w:top w:val="single" w:color="auto" w:sz="6" w:space="0"/>
              <w:left w:val="single" w:color="auto" w:sz="6" w:space="0"/>
              <w:bottom w:val="single" w:color="auto" w:sz="6" w:space="0"/>
              <w:right w:val="double" w:color="auto" w:sz="4" w:space="0"/>
            </w:tcBorders>
            <w:vAlign w:val="center"/>
          </w:tcPr>
          <w:p>
            <w:pPr>
              <w:spacing w:line="440" w:lineRule="exact"/>
              <w:rPr>
                <w:rFonts w:hint="eastAsia" w:ascii="宋体" w:hAnsi="宋体" w:cs="宋体"/>
                <w:szCs w:val="21"/>
                <w:lang w:eastAsia="zh-CN"/>
              </w:rPr>
            </w:pPr>
            <w:r>
              <w:rPr>
                <w:rFonts w:hint="eastAsia"/>
                <w:kern w:val="0"/>
                <w:lang w:val="en-US" w:eastAsia="zh-CN"/>
              </w:rPr>
              <w:t>谈判</w:t>
            </w:r>
            <w:r>
              <w:rPr>
                <w:rFonts w:hint="eastAsia"/>
                <w:kern w:val="0"/>
              </w:rPr>
              <w:t>截止时间起</w:t>
            </w:r>
            <w:r>
              <w:rPr>
                <w:rFonts w:hint="eastAsia"/>
                <w:kern w:val="0"/>
                <w:lang w:val="en-US" w:eastAsia="zh-CN"/>
              </w:rPr>
              <w:t>9</w:t>
            </w:r>
            <w:r>
              <w:rPr>
                <w:rFonts w:hint="eastAsia"/>
                <w:kern w:val="0"/>
              </w:rPr>
              <w:t>0日历天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lang w:val="en-US" w:eastAsia="zh-CN"/>
              </w:rPr>
            </w:pPr>
            <w:r>
              <w:rPr>
                <w:rFonts w:hint="eastAsia" w:ascii="宋体" w:hAnsi="宋体" w:cs="宋体"/>
                <w:szCs w:val="21"/>
              </w:rPr>
              <w:t>3.</w:t>
            </w:r>
            <w:r>
              <w:rPr>
                <w:rFonts w:hint="eastAsia" w:ascii="宋体" w:hAnsi="宋体" w:cs="宋体"/>
                <w:szCs w:val="21"/>
                <w:lang w:val="en-US" w:eastAsia="zh-CN"/>
              </w:rPr>
              <w:t>4</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lang w:val="en-US" w:eastAsia="zh-CN"/>
              </w:rPr>
            </w:pPr>
            <w:r>
              <w:rPr>
                <w:rFonts w:hint="eastAsia" w:ascii="宋体" w:hAnsi="宋体"/>
                <w:szCs w:val="21"/>
              </w:rPr>
              <w:t>质量要求</w:t>
            </w:r>
          </w:p>
        </w:tc>
        <w:tc>
          <w:tcPr>
            <w:tcW w:w="6398" w:type="dxa"/>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kern w:val="0"/>
                <w:lang w:val="en-US" w:eastAsia="zh-CN"/>
              </w:rPr>
            </w:pPr>
            <w:r>
              <w:rPr>
                <w:rFonts w:hint="eastAsia"/>
                <w:kern w:val="0"/>
                <w:lang w:val="en-US" w:eastAsia="zh-CN"/>
              </w:rPr>
              <w:t>合格，符合国家行业标准及采购人要求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kern w:val="0"/>
                <w:szCs w:val="21"/>
                <w:lang w:val="en-US" w:eastAsia="zh-CN"/>
              </w:rPr>
            </w:pPr>
            <w:r>
              <w:rPr>
                <w:rFonts w:hint="eastAsia" w:ascii="宋体" w:hAnsi="宋体" w:cs="宋体"/>
                <w:color w:val="000000"/>
                <w:szCs w:val="21"/>
              </w:rPr>
              <w:t>3.</w:t>
            </w:r>
            <w:r>
              <w:rPr>
                <w:rFonts w:hint="eastAsia" w:ascii="宋体" w:hAnsi="宋体" w:cs="宋体"/>
                <w:color w:val="000000"/>
                <w:szCs w:val="21"/>
                <w:lang w:val="en-US" w:eastAsia="zh-CN"/>
              </w:rPr>
              <w:t>5</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eastAsia" w:ascii="宋体" w:hAnsi="宋体" w:cs="宋体"/>
                <w:color w:val="auto"/>
                <w:kern w:val="0"/>
                <w:szCs w:val="21"/>
              </w:rPr>
            </w:pPr>
            <w:r>
              <w:rPr>
                <w:rFonts w:hint="eastAsia"/>
                <w:color w:val="auto"/>
                <w:kern w:val="2"/>
                <w:sz w:val="21"/>
                <w:szCs w:val="21"/>
              </w:rPr>
              <w:t>采购范围</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hint="eastAsia" w:ascii="宋体" w:hAnsi="宋体" w:cs="宋体"/>
                <w:color w:val="auto"/>
                <w:kern w:val="0"/>
                <w:szCs w:val="21"/>
              </w:rPr>
            </w:pPr>
            <w:r>
              <w:rPr>
                <w:rFonts w:hint="eastAsia" w:ascii="宋体" w:hAnsi="宋体" w:cs="宋体"/>
                <w:color w:val="auto"/>
                <w:kern w:val="0"/>
                <w:szCs w:val="21"/>
                <w:lang w:val="en-US" w:eastAsia="zh-CN"/>
              </w:rPr>
              <w:t>原生竹浆卫生卷纸采购等的供货、运输、</w:t>
            </w:r>
            <w:r>
              <w:rPr>
                <w:rFonts w:hint="eastAsia" w:ascii="宋体" w:hAnsi="宋体" w:cs="宋体"/>
                <w:color w:val="auto"/>
                <w:kern w:val="0"/>
                <w:szCs w:val="21"/>
              </w:rPr>
              <w:t>验收交付及相关伴随服务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kern w:val="0"/>
                <w:szCs w:val="21"/>
                <w:lang w:val="en-US" w:eastAsia="zh-CN"/>
              </w:rPr>
            </w:pPr>
            <w:r>
              <w:rPr>
                <w:rFonts w:hint="eastAsia" w:ascii="宋体" w:hAnsi="宋体" w:cs="宋体"/>
                <w:color w:val="000000"/>
                <w:szCs w:val="21"/>
              </w:rPr>
              <w:t>3.</w:t>
            </w:r>
            <w:r>
              <w:rPr>
                <w:rFonts w:hint="eastAsia" w:ascii="宋体" w:hAnsi="宋体" w:cs="宋体"/>
                <w:color w:val="000000"/>
                <w:szCs w:val="21"/>
                <w:lang w:val="en-US" w:eastAsia="zh-CN"/>
              </w:rPr>
              <w:t>6</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default" w:ascii="宋体" w:hAnsi="宋体" w:eastAsia="宋体" w:cs="宋体"/>
                <w:color w:val="auto"/>
                <w:kern w:val="0"/>
                <w:szCs w:val="21"/>
                <w:lang w:val="en-US" w:eastAsia="zh-CN"/>
              </w:rPr>
            </w:pPr>
            <w:r>
              <w:rPr>
                <w:rFonts w:hint="eastAsia"/>
                <w:color w:val="auto"/>
                <w:kern w:val="2"/>
                <w:sz w:val="21"/>
                <w:szCs w:val="21"/>
                <w:lang w:val="en-US" w:eastAsia="zh-CN"/>
              </w:rPr>
              <w:t>合同履行期限</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hint="eastAsia" w:ascii="宋体" w:hAnsi="宋体" w:cs="宋体"/>
                <w:color w:val="auto"/>
                <w:kern w:val="0"/>
                <w:szCs w:val="21"/>
              </w:rPr>
            </w:pPr>
            <w:r>
              <w:rPr>
                <w:rFonts w:hint="eastAsia" w:ascii="宋体" w:hAnsi="宋体" w:cs="宋体"/>
                <w:color w:val="auto"/>
                <w:kern w:val="0"/>
                <w:szCs w:val="21"/>
                <w:lang w:val="en-US"/>
              </w:rPr>
              <w:t>按采购人</w:t>
            </w:r>
            <w:r>
              <w:rPr>
                <w:rFonts w:hint="eastAsia" w:ascii="宋体" w:hAnsi="宋体" w:cs="宋体"/>
                <w:color w:val="auto"/>
                <w:kern w:val="0"/>
                <w:szCs w:val="21"/>
                <w:lang w:val="en-US" w:eastAsia="zh-CN"/>
              </w:rPr>
              <w:t>规定时间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kern w:val="0"/>
                <w:szCs w:val="21"/>
                <w:lang w:val="en-US" w:eastAsia="zh-CN"/>
              </w:rPr>
            </w:pPr>
            <w:r>
              <w:rPr>
                <w:rFonts w:hint="eastAsia" w:ascii="宋体" w:hAnsi="宋体" w:cs="宋体"/>
                <w:color w:val="000000"/>
                <w:szCs w:val="21"/>
              </w:rPr>
              <w:t>3.</w:t>
            </w:r>
            <w:r>
              <w:rPr>
                <w:rFonts w:hint="eastAsia" w:ascii="宋体" w:hAnsi="宋体" w:cs="宋体"/>
                <w:color w:val="000000"/>
                <w:szCs w:val="21"/>
                <w:lang w:val="en-US" w:eastAsia="zh-CN"/>
              </w:rPr>
              <w:t>7</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eastAsia" w:ascii="宋体" w:hAnsi="宋体" w:cs="宋体"/>
                <w:kern w:val="0"/>
                <w:szCs w:val="21"/>
              </w:rPr>
            </w:pPr>
            <w:r>
              <w:rPr>
                <w:rFonts w:hint="eastAsia"/>
                <w:kern w:val="2"/>
                <w:sz w:val="21"/>
                <w:szCs w:val="21"/>
              </w:rPr>
              <w:t>交货地点</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hint="eastAsia" w:ascii="宋体" w:hAnsi="宋体" w:cs="宋体"/>
                <w:kern w:val="0"/>
                <w:szCs w:val="21"/>
              </w:rPr>
            </w:pPr>
            <w:r>
              <w:rPr>
                <w:rFonts w:hint="eastAsia" w:ascii="宋体" w:hAnsi="宋体"/>
                <w:szCs w:val="21"/>
                <w:lang w:eastAsia="zh-CN"/>
              </w:rPr>
              <w:t>采购人</w:t>
            </w:r>
            <w:r>
              <w:rPr>
                <w:rFonts w:hint="eastAsia" w:ascii="宋体" w:hAnsi="宋体"/>
                <w:szCs w:val="21"/>
              </w:rPr>
              <w:t>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cs="宋体"/>
                <w:kern w:val="0"/>
                <w:szCs w:val="21"/>
              </w:rPr>
            </w:pPr>
            <w:r>
              <w:rPr>
                <w:rFonts w:hint="eastAsia" w:ascii="宋体" w:hAnsi="宋体" w:cs="宋体"/>
                <w:color w:val="000000"/>
                <w:szCs w:val="21"/>
              </w:rPr>
              <w:t>4.1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eastAsia" w:ascii="宋体" w:hAnsi="宋体" w:cs="宋体"/>
                <w:kern w:val="0"/>
                <w:szCs w:val="21"/>
              </w:rPr>
            </w:pPr>
            <w:r>
              <w:rPr>
                <w:rFonts w:hint="eastAsia"/>
                <w:kern w:val="2"/>
                <w:sz w:val="21"/>
                <w:szCs w:val="21"/>
              </w:rPr>
              <w:t>资金来源</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hint="eastAsia" w:ascii="宋体" w:hAnsi="宋体" w:cs="宋体"/>
                <w:kern w:val="0"/>
                <w:szCs w:val="21"/>
              </w:rPr>
            </w:pPr>
            <w:r>
              <w:rPr>
                <w:rFonts w:hint="eastAsia" w:ascii="宋体" w:hAnsi="宋体" w:cs="宋体"/>
                <w:szCs w:val="21"/>
                <w:lang w:val="en-US" w:eastAsia="zh-CN"/>
              </w:rPr>
              <w:t>自筹</w:t>
            </w:r>
            <w:r>
              <w:rPr>
                <w:rFonts w:hint="eastAsia" w:ascii="宋体" w:hAnsi="宋体" w:cs="宋体"/>
                <w:szCs w:val="21"/>
              </w:rPr>
              <w:t>资金，已落实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cs="宋体"/>
                <w:kern w:val="0"/>
                <w:szCs w:val="21"/>
              </w:rPr>
            </w:pPr>
            <w:r>
              <w:rPr>
                <w:rFonts w:hint="eastAsia" w:ascii="宋体" w:hAnsi="宋体" w:cs="宋体"/>
                <w:color w:val="000000"/>
                <w:szCs w:val="21"/>
              </w:rPr>
              <w:t>4.2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hint="eastAsia"/>
                <w:kern w:val="2"/>
                <w:sz w:val="21"/>
                <w:szCs w:val="21"/>
              </w:rPr>
            </w:pPr>
            <w:r>
              <w:rPr>
                <w:rFonts w:hint="eastAsia"/>
                <w:kern w:val="2"/>
                <w:sz w:val="21"/>
                <w:szCs w:val="21"/>
              </w:rPr>
              <w:t>预算金额</w:t>
            </w:r>
          </w:p>
          <w:p>
            <w:pPr>
              <w:pStyle w:val="43"/>
              <w:spacing w:line="360" w:lineRule="auto"/>
              <w:jc w:val="center"/>
              <w:rPr>
                <w:rFonts w:hint="eastAsia" w:ascii="宋体" w:hAnsi="宋体" w:cs="宋体"/>
                <w:kern w:val="0"/>
                <w:szCs w:val="21"/>
              </w:rPr>
            </w:pPr>
            <w:r>
              <w:rPr>
                <w:rFonts w:hint="eastAsia"/>
                <w:kern w:val="2"/>
                <w:sz w:val="21"/>
                <w:szCs w:val="21"/>
              </w:rPr>
              <w:t>（最高限价）</w:t>
            </w:r>
          </w:p>
        </w:tc>
        <w:tc>
          <w:tcPr>
            <w:tcW w:w="6398" w:type="dxa"/>
            <w:tcBorders>
              <w:top w:val="single" w:color="auto" w:sz="6" w:space="0"/>
              <w:left w:val="single" w:color="auto" w:sz="6" w:space="0"/>
              <w:bottom w:val="single" w:color="auto" w:sz="6" w:space="0"/>
              <w:right w:val="double" w:color="auto" w:sz="4" w:space="0"/>
            </w:tcBorders>
            <w:vAlign w:val="center"/>
          </w:tcPr>
          <w:p>
            <w:pPr>
              <w:pStyle w:val="43"/>
              <w:spacing w:line="360" w:lineRule="auto"/>
              <w:jc w:val="both"/>
              <w:rPr>
                <w:rFonts w:hint="eastAsia" w:ascii="宋体" w:hAnsi="宋体" w:cs="宋体"/>
                <w:kern w:val="0"/>
                <w:szCs w:val="21"/>
              </w:rPr>
            </w:pPr>
            <w:r>
              <w:rPr>
                <w:rFonts w:hint="eastAsia"/>
                <w:kern w:val="2"/>
                <w:sz w:val="21"/>
                <w:szCs w:val="21"/>
                <w:u w:val="single"/>
                <w:lang w:val="en-US" w:eastAsia="zh-CN"/>
              </w:rPr>
              <w:t>175000.00</w:t>
            </w:r>
            <w:r>
              <w:rPr>
                <w:rFonts w:hint="eastAsia"/>
                <w:kern w:val="2"/>
                <w:sz w:val="21"/>
                <w:szCs w:val="21"/>
              </w:rPr>
              <w:t>元。</w:t>
            </w:r>
            <w:r>
              <w:rPr>
                <w:rFonts w:hint="eastAsia" w:ascii="宋体" w:hAnsi="宋体" w:eastAsia="宋体" w:cs="宋体"/>
                <w:kern w:val="2"/>
                <w:sz w:val="21"/>
                <w:szCs w:val="21"/>
                <w:lang w:val="en-US" w:eastAsia="zh-CN" w:bidi="ar-SA"/>
              </w:rPr>
              <w:t>供应商的报价不得超过最高限价，否则响应文件无效。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2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5.1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bCs/>
                <w:szCs w:val="21"/>
              </w:rPr>
              <w:t>供应商</w:t>
            </w:r>
            <w:r>
              <w:rPr>
                <w:rFonts w:hint="eastAsia" w:ascii="宋体" w:hAnsi="宋体" w:cs="宋体"/>
                <w:szCs w:val="21"/>
              </w:rPr>
              <w:t>资格条件</w:t>
            </w:r>
          </w:p>
        </w:tc>
        <w:tc>
          <w:tcPr>
            <w:tcW w:w="6398" w:type="dxa"/>
            <w:tcBorders>
              <w:top w:val="single" w:color="auto" w:sz="6" w:space="0"/>
              <w:left w:val="single" w:color="auto" w:sz="6" w:space="0"/>
              <w:bottom w:val="single" w:color="auto" w:sz="6" w:space="0"/>
              <w:right w:val="double" w:color="auto" w:sz="4" w:space="0"/>
            </w:tcBorders>
            <w:vAlign w:val="center"/>
          </w:tcPr>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1供应商应符合《中华人民共和国政府采购法》第22条规定：</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（1）具有独立承担民事责任的能力；（具有有效的营业执照）</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（2）具有良好的商业信誉和健全的财务会计制度；（提供2021年</w:t>
            </w:r>
            <w:r>
              <w:rPr>
                <w:rFonts w:hint="eastAsia" w:ascii="宋体" w:hAnsi="宋体" w:cs="宋体"/>
                <w:kern w:val="0"/>
                <w:sz w:val="21"/>
                <w:szCs w:val="21"/>
                <w:lang w:val="en-US" w:eastAsia="zh-CN" w:bidi="ar-SA"/>
              </w:rPr>
              <w:t>以来</w:t>
            </w:r>
            <w:r>
              <w:rPr>
                <w:rFonts w:hint="eastAsia" w:ascii="宋体" w:hAnsi="宋体" w:eastAsia="宋体" w:cs="宋体"/>
                <w:kern w:val="0"/>
                <w:sz w:val="21"/>
                <w:szCs w:val="21"/>
                <w:lang w:val="en-US" w:eastAsia="zh-CN" w:bidi="ar-SA"/>
              </w:rPr>
              <w:t>任意一年经审计的财务报告</w:t>
            </w:r>
            <w:r>
              <w:rPr>
                <w:rFonts w:hint="eastAsia" w:ascii="宋体" w:hAnsi="宋体" w:cs="宋体"/>
                <w:kern w:val="0"/>
                <w:sz w:val="21"/>
                <w:szCs w:val="21"/>
                <w:lang w:val="en-US" w:eastAsia="zh-CN" w:bidi="ar-SA"/>
              </w:rPr>
              <w:t>或</w:t>
            </w:r>
            <w:r>
              <w:rPr>
                <w:rFonts w:hint="eastAsia" w:ascii="宋体" w:hAnsi="宋体" w:eastAsia="宋体" w:cs="宋体"/>
                <w:kern w:val="0"/>
                <w:sz w:val="21"/>
                <w:szCs w:val="21"/>
                <w:lang w:val="en-US" w:eastAsia="zh-CN" w:bidi="ar-SA"/>
              </w:rPr>
              <w:t>提供财务报表或者银行出具的资信证明，资信证明出具时间距开标不超过一年；）</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（3）具有履行合同所必需的设备和专业技术能力；（提供承诺书）</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（4）有依法缴纳税收和社会保障资金的良好记录；（提供2023年以来任意一个月依法缴纳税收和社会保障资金的证明材料，依法免税或不需要缴纳社会保障资金的供应商，应提供相应证明文件</w:t>
            </w:r>
            <w:r>
              <w:rPr>
                <w:rFonts w:hint="eastAsia" w:ascii="宋体" w:hAnsi="宋体" w:cs="宋体"/>
                <w:color w:val="auto"/>
                <w:kern w:val="0"/>
                <w:sz w:val="21"/>
                <w:szCs w:val="21"/>
                <w:lang w:val="en-US" w:eastAsia="zh-CN" w:bidi="ar-SA"/>
              </w:rPr>
              <w:t>或承诺书</w:t>
            </w:r>
            <w:r>
              <w:rPr>
                <w:rFonts w:hint="eastAsia" w:ascii="宋体" w:hAnsi="宋体" w:eastAsia="宋体" w:cs="宋体"/>
                <w:color w:val="auto"/>
                <w:kern w:val="0"/>
                <w:sz w:val="21"/>
                <w:szCs w:val="21"/>
                <w:lang w:val="en-US" w:eastAsia="zh-CN" w:bidi="ar-SA"/>
              </w:rPr>
              <w:t>。</w:t>
            </w:r>
            <w:r>
              <w:rPr>
                <w:rFonts w:hint="eastAsia" w:ascii="宋体" w:hAnsi="宋体" w:eastAsia="宋体" w:cs="宋体"/>
                <w:kern w:val="0"/>
                <w:sz w:val="21"/>
                <w:szCs w:val="21"/>
                <w:lang w:val="en-US" w:eastAsia="zh-CN" w:bidi="ar-SA"/>
              </w:rPr>
              <w:t>）</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（5）参加政府采购活动前三年内，在经营活动中没有重大违法记录；（提供承诺书）</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(6) 法律、行政法规规定的其他条件。 </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对被列入失信被执行人、重大税收违法失信主体、政府采购严重违法失信行为记录名单的供应商，拒绝参与本项目投标；供应商可通过“信用中国”网站（www.creditchina.gov.cn）提供网页查询截图，失信被执行人须通过“信用中国”网站（http://www.creditchina.gov.cn/）“信用服务”-“失信被执行人”-跳转至“中国执行信息公开网”网站（http://zxgk.court.gov.cn/shixin/）查询（查询对象包含企业）、和“信用中国”网站《重大税收违法失信主体》（查询对象：企业）”以及“中国政府采购网”网站《政府采购严重违法失信行为记录名单》（查询对象：企业）的查询结果页面截图。</w:t>
            </w:r>
          </w:p>
          <w:p>
            <w:pPr>
              <w:widowControl/>
              <w:shd w:val="clear" w:color="auto" w:fill="FFFFFF"/>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3本次采购不接受联合体谈判。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5.2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联合体形式</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before="120" w:beforeLines="50" w:line="360" w:lineRule="auto"/>
              <w:rPr>
                <w:rFonts w:hint="eastAsia"/>
                <w:szCs w:val="21"/>
              </w:rPr>
            </w:pPr>
            <w:r>
              <w:rPr>
                <w:rFonts w:hint="eastAsia"/>
                <w:szCs w:val="21"/>
              </w:rPr>
              <w:t>□接受</w:t>
            </w:r>
          </w:p>
          <w:p>
            <w:pPr>
              <w:adjustRightInd w:val="0"/>
              <w:snapToGrid w:val="0"/>
              <w:spacing w:before="120" w:beforeLines="50" w:line="360" w:lineRule="auto"/>
              <w:rPr>
                <w:rFonts w:ascii="宋体" w:hAnsi="宋体" w:cs="宋体"/>
                <w:color w:val="000000"/>
                <w:szCs w:val="21"/>
              </w:rPr>
            </w:pPr>
            <w:r>
              <w:rPr>
                <w:rFonts w:hint="eastAsia"/>
                <w:szCs w:val="21"/>
              </w:rPr>
              <w:sym w:font="Wingdings 2" w:char="0052"/>
            </w:r>
            <w:r>
              <w:rPr>
                <w:rFonts w:hint="eastAsia"/>
                <w:szCs w:val="21"/>
              </w:rPr>
              <w:t xml:space="preserve"> </w:t>
            </w:r>
            <w:r>
              <w:rPr>
                <w:rFonts w:hint="eastAsia" w:ascii="宋体" w:hAnsi="宋体" w:cs="宋体"/>
                <w:color w:val="000000"/>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5.3（3）</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color w:val="000000"/>
                <w:szCs w:val="21"/>
              </w:rPr>
            </w:pPr>
            <w:r>
              <w:rPr>
                <w:rFonts w:hint="eastAsia" w:ascii="宋体" w:hAnsi="宋体" w:cs="宋体"/>
                <w:kern w:val="0"/>
                <w:szCs w:val="21"/>
              </w:rPr>
              <w:t>供应商不</w:t>
            </w:r>
            <w:r>
              <w:rPr>
                <w:rFonts w:hint="eastAsia" w:ascii="宋体" w:hAnsi="宋体" w:cs="宋体"/>
                <w:spacing w:val="-2"/>
                <w:kern w:val="0"/>
                <w:szCs w:val="21"/>
              </w:rPr>
              <w:t>得</w:t>
            </w:r>
            <w:r>
              <w:rPr>
                <w:rFonts w:hint="eastAsia" w:ascii="宋体" w:hAnsi="宋体" w:cs="宋体"/>
                <w:kern w:val="0"/>
                <w:szCs w:val="21"/>
              </w:rPr>
              <w:t>存</w:t>
            </w:r>
            <w:r>
              <w:rPr>
                <w:rFonts w:hint="eastAsia" w:ascii="宋体" w:hAnsi="宋体" w:cs="宋体"/>
                <w:spacing w:val="-2"/>
                <w:kern w:val="0"/>
                <w:szCs w:val="21"/>
              </w:rPr>
              <w:t>在</w:t>
            </w:r>
            <w:r>
              <w:rPr>
                <w:rFonts w:hint="eastAsia" w:ascii="宋体" w:hAnsi="宋体" w:cs="宋体"/>
                <w:kern w:val="0"/>
                <w:szCs w:val="21"/>
              </w:rPr>
              <w:t>的</w:t>
            </w:r>
            <w:r>
              <w:rPr>
                <w:rFonts w:hint="eastAsia" w:ascii="宋体" w:hAnsi="宋体" w:cs="宋体"/>
                <w:spacing w:val="-2"/>
                <w:kern w:val="0"/>
                <w:szCs w:val="21"/>
              </w:rPr>
              <w:t>其</w:t>
            </w:r>
            <w:r>
              <w:rPr>
                <w:rFonts w:hint="eastAsia" w:ascii="宋体" w:hAnsi="宋体" w:cs="宋体"/>
                <w:kern w:val="0"/>
                <w:szCs w:val="21"/>
              </w:rPr>
              <w:t>他</w:t>
            </w:r>
            <w:r>
              <w:rPr>
                <w:rFonts w:hint="eastAsia" w:ascii="宋体" w:hAnsi="宋体" w:cs="宋体"/>
                <w:spacing w:val="-2"/>
                <w:kern w:val="0"/>
                <w:szCs w:val="21"/>
              </w:rPr>
              <w:t>情形</w:t>
            </w:r>
          </w:p>
        </w:tc>
        <w:tc>
          <w:tcPr>
            <w:tcW w:w="6398" w:type="dxa"/>
            <w:tcBorders>
              <w:top w:val="single" w:color="auto" w:sz="6" w:space="0"/>
              <w:left w:val="single" w:color="auto" w:sz="6" w:space="0"/>
              <w:bottom w:val="single" w:color="auto" w:sz="6" w:space="0"/>
              <w:right w:val="double" w:color="auto" w:sz="4" w:space="0"/>
            </w:tcBorders>
            <w:vAlign w:val="center"/>
          </w:tcPr>
          <w:p>
            <w:pPr>
              <w:pStyle w:val="43"/>
              <w:spacing w:line="360" w:lineRule="auto"/>
              <w:ind w:firstLine="363" w:firstLineChars="0"/>
              <w:rPr>
                <w:b/>
                <w:kern w:val="2"/>
                <w:sz w:val="21"/>
                <w:szCs w:val="21"/>
              </w:rPr>
            </w:pPr>
            <w:r>
              <w:rPr>
                <w:rFonts w:hint="eastAsia"/>
                <w:b/>
                <w:kern w:val="2"/>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ind w:firstLine="210" w:firstLineChars="100"/>
              <w:rPr>
                <w:rFonts w:hint="eastAsia" w:ascii="宋体" w:hAnsi="宋体" w:cs="宋体"/>
                <w:color w:val="000000"/>
                <w:szCs w:val="21"/>
              </w:rPr>
            </w:pPr>
            <w:r>
              <w:rPr>
                <w:rFonts w:hint="eastAsia" w:ascii="宋体" w:hAnsi="宋体" w:cs="宋体"/>
                <w:color w:val="000000"/>
                <w:szCs w:val="21"/>
              </w:rPr>
              <w:t>10.1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cs="宋体"/>
                <w:kern w:val="0"/>
                <w:szCs w:val="21"/>
              </w:rPr>
            </w:pPr>
            <w:r>
              <w:rPr>
                <w:rFonts w:hint="eastAsia" w:ascii="宋体" w:hAnsi="宋体" w:cs="宋体"/>
                <w:color w:val="000000"/>
                <w:szCs w:val="21"/>
              </w:rPr>
              <w:t>现场勘察</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b/>
                <w:kern w:val="2"/>
                <w:sz w:val="21"/>
                <w:szCs w:val="21"/>
              </w:rPr>
            </w:pPr>
            <w:r>
              <w:rPr>
                <w:rFonts w:hint="eastAsia" w:ascii="宋体" w:hAnsi="宋体" w:cs="宋体"/>
                <w:color w:val="000000"/>
                <w:szCs w:val="21"/>
              </w:rPr>
              <w:t>供应商自行勘察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s="宋体"/>
                <w:color w:val="000000"/>
                <w:szCs w:val="21"/>
              </w:rPr>
            </w:pPr>
            <w:r>
              <w:rPr>
                <w:rFonts w:hint="eastAsia" w:ascii="宋体" w:hAnsi="宋体" w:cs="宋体"/>
                <w:szCs w:val="21"/>
              </w:rPr>
              <w:t xml:space="preserve"> 11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szCs w:val="21"/>
              </w:rPr>
            </w:pPr>
            <w:r>
              <w:rPr>
                <w:rFonts w:hint="eastAsia" w:ascii="宋体" w:hAnsi="宋体" w:cs="宋体"/>
                <w:szCs w:val="21"/>
              </w:rPr>
              <w:t>采购进口产品或服务</w:t>
            </w:r>
          </w:p>
        </w:tc>
        <w:tc>
          <w:tcPr>
            <w:tcW w:w="6398" w:type="dxa"/>
            <w:tcBorders>
              <w:top w:val="single" w:color="auto" w:sz="6" w:space="0"/>
              <w:left w:val="single" w:color="auto" w:sz="6" w:space="0"/>
              <w:bottom w:val="single" w:color="auto" w:sz="6" w:space="0"/>
              <w:right w:val="double" w:color="auto" w:sz="4" w:space="0"/>
            </w:tcBorders>
            <w:vAlign w:val="center"/>
          </w:tcPr>
          <w:p>
            <w:pPr>
              <w:pStyle w:val="43"/>
              <w:spacing w:line="360" w:lineRule="auto"/>
              <w:rPr>
                <w:rFonts w:hint="eastAsia"/>
                <w:kern w:val="2"/>
                <w:sz w:val="21"/>
                <w:szCs w:val="21"/>
              </w:rPr>
            </w:pPr>
            <w:r>
              <w:rPr>
                <w:rFonts w:hint="eastAsia"/>
                <w:kern w:val="2"/>
                <w:sz w:val="21"/>
                <w:szCs w:val="21"/>
              </w:rPr>
              <w:sym w:font="Wingdings 2" w:char="0052"/>
            </w:r>
            <w:r>
              <w:rPr>
                <w:rFonts w:hint="eastAsia"/>
                <w:kern w:val="2"/>
                <w:sz w:val="21"/>
                <w:szCs w:val="21"/>
              </w:rPr>
              <w:t xml:space="preserve"> 本采购项目拒绝进口产品或服务参加谈判 </w:t>
            </w:r>
          </w:p>
          <w:p>
            <w:pPr>
              <w:pStyle w:val="43"/>
              <w:spacing w:line="360" w:lineRule="auto"/>
              <w:jc w:val="both"/>
              <w:rPr>
                <w:rFonts w:ascii="宋体" w:hAnsi="宋体" w:cs="宋体"/>
                <w:color w:val="000000"/>
                <w:szCs w:val="21"/>
              </w:rPr>
            </w:pPr>
            <w:r>
              <w:rPr>
                <w:rFonts w:hint="eastAsia"/>
                <w:kern w:val="2"/>
                <w:sz w:val="21"/>
                <w:szCs w:val="21"/>
              </w:rPr>
              <w:t>□ 本采购项目已经财政部门审核同意购买的进口产品或服务为</w:t>
            </w:r>
            <w:r>
              <w:rPr>
                <w:rFonts w:hint="eastAsia"/>
                <w:kern w:val="2"/>
                <w:sz w:val="21"/>
                <w:szCs w:val="21"/>
                <w:u w:val="single"/>
              </w:rPr>
              <w:t xml:space="preserve">               </w:t>
            </w:r>
            <w:r>
              <w:rPr>
                <w:rFonts w:hint="eastAsia"/>
                <w:kern w:val="2"/>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600" w:type="dxa"/>
            <w:gridSpan w:val="4"/>
            <w:tcBorders>
              <w:top w:val="single" w:color="auto" w:sz="6" w:space="0"/>
              <w:left w:val="double" w:color="auto" w:sz="4" w:space="0"/>
              <w:bottom w:val="single" w:color="auto" w:sz="6" w:space="0"/>
              <w:right w:val="double" w:color="auto" w:sz="4" w:space="0"/>
            </w:tcBorders>
            <w:vAlign w:val="center"/>
          </w:tcPr>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2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13.3</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谈判过程中可能实质性变动的内容</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ascii="宋体" w:hAnsi="宋体" w:cs="宋体"/>
                <w:color w:val="000000"/>
                <w:szCs w:val="21"/>
                <w:u w:val="single"/>
              </w:rPr>
            </w:pPr>
            <w:r>
              <w:rPr>
                <w:rFonts w:hint="eastAsia" w:cs="宋体"/>
              </w:rPr>
              <w:t>谈判小组可以根据谈判文件和谈判情况实质性变动技术标准和要求以及合同条款及格式，但不得变动谈判文件中的其他内容。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39"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15</w:t>
            </w:r>
          </w:p>
        </w:tc>
        <w:tc>
          <w:tcPr>
            <w:tcW w:w="1981" w:type="dxa"/>
            <w:gridSpan w:val="2"/>
            <w:tcBorders>
              <w:top w:val="single" w:color="auto" w:sz="6" w:space="0"/>
              <w:left w:val="single" w:color="auto" w:sz="6" w:space="0"/>
              <w:bottom w:val="single" w:color="auto" w:sz="6" w:space="0"/>
              <w:right w:val="single" w:color="auto" w:sz="6" w:space="0"/>
            </w:tcBorders>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谈判文件澄清或修改发出的形式</w:t>
            </w:r>
          </w:p>
        </w:tc>
        <w:tc>
          <w:tcPr>
            <w:tcW w:w="6398" w:type="dxa"/>
            <w:tcBorders>
              <w:top w:val="single" w:color="auto" w:sz="6" w:space="0"/>
              <w:left w:val="single" w:color="auto" w:sz="6" w:space="0"/>
              <w:bottom w:val="single" w:color="auto" w:sz="6" w:space="0"/>
              <w:right w:val="double" w:color="auto" w:sz="4" w:space="0"/>
            </w:tcBorders>
          </w:tcPr>
          <w:p>
            <w:pPr>
              <w:autoSpaceDE w:val="0"/>
              <w:autoSpaceDN w:val="0"/>
              <w:adjustRightInd w:val="0"/>
              <w:spacing w:line="360" w:lineRule="auto"/>
              <w:jc w:val="left"/>
              <w:rPr>
                <w:rFonts w:ascii="宋体" w:hAnsi="宋体" w:cs="宋体"/>
                <w:color w:val="000000"/>
                <w:szCs w:val="21"/>
              </w:rPr>
            </w:pPr>
            <w:r>
              <w:rPr>
                <w:rFonts w:hint="eastAsia" w:ascii="宋体" w:hAnsi="宋体" w:cs="宋体"/>
                <w:color w:val="000000"/>
                <w:szCs w:val="21"/>
              </w:rPr>
              <w:t>在原公告发布媒体上发布澄清或修改公告，供应商在提交响应文件截止时间前须自行查看在原公告发布媒体上发布的澄清或修改公告，因供应商未及时查看而造成的后果自负；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600" w:type="dxa"/>
            <w:gridSpan w:val="4"/>
            <w:tcBorders>
              <w:top w:val="single" w:color="auto" w:sz="6" w:space="0"/>
              <w:left w:val="double" w:color="auto" w:sz="4" w:space="0"/>
              <w:bottom w:val="single" w:color="auto" w:sz="6" w:space="0"/>
              <w:right w:val="doub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b/>
                <w:color w:val="000000"/>
                <w:szCs w:val="21"/>
              </w:rPr>
              <w:t>三、响应文件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17.6</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szCs w:val="21"/>
              </w:rPr>
              <w:t>报价的其他要求</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18</w:t>
            </w:r>
          </w:p>
        </w:tc>
        <w:tc>
          <w:tcPr>
            <w:tcW w:w="1981" w:type="dxa"/>
            <w:gridSpan w:val="2"/>
            <w:tcBorders>
              <w:top w:val="single" w:color="auto" w:sz="6" w:space="0"/>
              <w:left w:val="single" w:color="auto" w:sz="6" w:space="0"/>
              <w:bottom w:val="single" w:color="auto" w:sz="6" w:space="0"/>
              <w:right w:val="single" w:color="auto" w:sz="6" w:space="0"/>
            </w:tcBorders>
          </w:tcPr>
          <w:p>
            <w:pPr>
              <w:adjustRightInd w:val="0"/>
              <w:snapToGrid w:val="0"/>
              <w:spacing w:line="360" w:lineRule="auto"/>
              <w:jc w:val="center"/>
              <w:rPr>
                <w:rFonts w:ascii="宋体" w:hAnsi="宋体" w:cs="宋体"/>
                <w:kern w:val="0"/>
                <w:szCs w:val="21"/>
              </w:rPr>
            </w:pPr>
            <w:r>
              <w:rPr>
                <w:rFonts w:hint="eastAsia" w:ascii="宋体" w:hAnsi="宋体" w:cs="宋体"/>
                <w:szCs w:val="21"/>
              </w:rPr>
              <w:t>资格审查资料的特殊要求</w:t>
            </w:r>
          </w:p>
        </w:tc>
        <w:tc>
          <w:tcPr>
            <w:tcW w:w="6398" w:type="dxa"/>
            <w:tcBorders>
              <w:top w:val="single" w:color="auto" w:sz="6" w:space="0"/>
              <w:left w:val="single" w:color="auto" w:sz="6" w:space="0"/>
              <w:bottom w:val="single" w:color="auto" w:sz="6" w:space="0"/>
              <w:right w:val="double" w:color="auto" w:sz="4" w:space="0"/>
            </w:tcBorders>
          </w:tcPr>
          <w:p>
            <w:pPr>
              <w:autoSpaceDE w:val="0"/>
              <w:autoSpaceDN w:val="0"/>
              <w:adjustRightInd w:val="0"/>
              <w:spacing w:before="67" w:line="360" w:lineRule="auto"/>
              <w:ind w:left="103" w:right="-20"/>
              <w:jc w:val="left"/>
              <w:rPr>
                <w:rFonts w:ascii="宋体" w:hAnsi="宋体" w:cs="宋体"/>
                <w:kern w:val="0"/>
                <w:szCs w:val="21"/>
              </w:rPr>
            </w:pPr>
            <w:r>
              <w:rPr>
                <w:rFonts w:hint="eastAsia" w:ascii="宋体" w:hAnsi="宋体" w:cs="宋体"/>
                <w:kern w:val="0"/>
                <w:szCs w:val="21"/>
              </w:rPr>
              <w:sym w:font="Wingdings" w:char="F0FE"/>
            </w:r>
            <w:r>
              <w:rPr>
                <w:rFonts w:hint="eastAsia" w:ascii="宋体" w:hAnsi="宋体" w:cs="宋体"/>
                <w:kern w:val="0"/>
                <w:szCs w:val="21"/>
              </w:rPr>
              <w:t>无</w:t>
            </w:r>
          </w:p>
          <w:p>
            <w:pPr>
              <w:autoSpaceDE w:val="0"/>
              <w:autoSpaceDN w:val="0"/>
              <w:adjustRightInd w:val="0"/>
              <w:spacing w:before="28" w:line="360" w:lineRule="auto"/>
              <w:ind w:left="103" w:right="-20"/>
              <w:jc w:val="left"/>
              <w:rPr>
                <w:rFonts w:ascii="宋体" w:hAnsi="宋体" w:cs="宋体"/>
                <w:kern w:val="0"/>
                <w:szCs w:val="21"/>
              </w:rPr>
            </w:pPr>
            <w:r>
              <w:rPr>
                <w:rFonts w:hint="eastAsia" w:ascii="宋体" w:hAnsi="宋体" w:cs="宋体"/>
                <w:spacing w:val="-1"/>
                <w:kern w:val="0"/>
                <w:szCs w:val="21"/>
              </w:rPr>
              <w:t>□</w:t>
            </w:r>
            <w:r>
              <w:rPr>
                <w:rFonts w:hint="eastAsia" w:ascii="宋体" w:hAnsi="宋体" w:cs="宋体"/>
                <w:kern w:val="0"/>
                <w:szCs w:val="21"/>
              </w:rPr>
              <w:t>有，具</w:t>
            </w:r>
            <w:r>
              <w:rPr>
                <w:rFonts w:hint="eastAsia" w:ascii="宋体" w:hAnsi="宋体" w:cs="宋体"/>
                <w:spacing w:val="-2"/>
                <w:kern w:val="0"/>
                <w:szCs w:val="21"/>
              </w:rPr>
              <w:t>体</w:t>
            </w:r>
            <w:r>
              <w:rPr>
                <w:rFonts w:hint="eastAsia" w:ascii="宋体" w:hAnsi="宋体" w:cs="宋体"/>
                <w:kern w:val="0"/>
                <w:szCs w:val="21"/>
              </w:rPr>
              <w:t>要</w:t>
            </w:r>
            <w:r>
              <w:rPr>
                <w:rFonts w:hint="eastAsia" w:ascii="宋体" w:hAnsi="宋体" w:cs="宋体"/>
                <w:spacing w:val="-2"/>
                <w:kern w:val="0"/>
                <w:szCs w:val="21"/>
              </w:rPr>
              <w:t>求</w:t>
            </w:r>
            <w:r>
              <w:rPr>
                <w:rFonts w:hint="eastAsia" w:ascii="宋体" w:hAnsi="宋体" w:cs="宋体"/>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1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19.1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533" w:leftChars="-254" w:firstLine="533" w:firstLineChars="254"/>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保证金</w:t>
            </w:r>
          </w:p>
        </w:tc>
        <w:tc>
          <w:tcPr>
            <w:tcW w:w="6398" w:type="dxa"/>
            <w:tcBorders>
              <w:top w:val="single" w:color="auto" w:sz="6" w:space="0"/>
              <w:left w:val="single" w:color="auto" w:sz="6" w:space="0"/>
              <w:bottom w:val="single" w:color="auto" w:sz="6" w:space="0"/>
              <w:right w:val="double" w:color="auto" w:sz="4" w:space="0"/>
            </w:tcBorders>
            <w:vAlign w:val="center"/>
          </w:tcPr>
          <w:p>
            <w:pPr>
              <w:spacing w:line="276"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根据汴财购（2019）2号文规定：自2019年6月1日起，全市政府采购活动不再向供应商收取保证金。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23"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19.5（5）</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宋体" w:hAnsi="宋体" w:cs="宋体"/>
                <w:bCs/>
                <w:color w:val="000000"/>
                <w:szCs w:val="21"/>
              </w:rPr>
            </w:pPr>
            <w:r>
              <w:rPr>
                <w:rFonts w:hint="eastAsia" w:ascii="宋体" w:hAnsi="宋体" w:cs="宋体"/>
                <w:bCs/>
                <w:color w:val="000000"/>
                <w:szCs w:val="21"/>
              </w:rPr>
              <w:t>保证金不予退还的其他情形</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ascii="宋体" w:hAnsi="宋体" w:cs="宋体"/>
                <w:bCs/>
                <w:color w:val="000000"/>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20.3（1）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bCs/>
                <w:color w:val="000000"/>
                <w:szCs w:val="21"/>
              </w:rPr>
              <w:t>响应</w:t>
            </w:r>
            <w:r>
              <w:rPr>
                <w:rFonts w:hint="eastAsia" w:ascii="宋体" w:hAnsi="宋体" w:cs="宋体"/>
                <w:color w:val="000000"/>
                <w:szCs w:val="21"/>
              </w:rPr>
              <w:t>文件份数及其他要求</w:t>
            </w:r>
          </w:p>
        </w:tc>
        <w:tc>
          <w:tcPr>
            <w:tcW w:w="639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szCs w:val="21"/>
              </w:rPr>
            </w:pPr>
            <w:r>
              <w:rPr>
                <w:rFonts w:hint="eastAsia" w:ascii="宋体" w:hAnsi="宋体" w:cs="宋体"/>
                <w:szCs w:val="21"/>
              </w:rPr>
              <w:t>未加密的电子响应文件U盘壹份</w:t>
            </w:r>
          </w:p>
          <w:p>
            <w:pPr>
              <w:spacing w:line="360" w:lineRule="auto"/>
              <w:rPr>
                <w:rFonts w:hint="eastAsia" w:ascii="宋体" w:hAnsi="宋体" w:cs="宋体"/>
                <w:szCs w:val="21"/>
              </w:rPr>
            </w:pPr>
            <w:r>
              <w:rPr>
                <w:rFonts w:hint="eastAsia" w:ascii="宋体" w:hAnsi="宋体" w:cs="宋体"/>
                <w:szCs w:val="21"/>
              </w:rPr>
              <w:t>纸质响应文件正本 壹 份，副本 贰 份。</w:t>
            </w:r>
          </w:p>
          <w:p>
            <w:pPr>
              <w:spacing w:line="360" w:lineRule="auto"/>
              <w:rPr>
                <w:rFonts w:hint="default" w:ascii="宋体" w:hAnsi="宋体" w:cs="宋体"/>
                <w:szCs w:val="21"/>
                <w:lang w:val="en-US" w:eastAsia="zh-CN"/>
              </w:rPr>
            </w:pPr>
            <w:r>
              <w:rPr>
                <w:rFonts w:hint="eastAsia" w:ascii="宋体" w:hAnsi="宋体" w:cs="宋体"/>
                <w:szCs w:val="21"/>
              </w:rPr>
              <w:t>供应商的法定代表人</w:t>
            </w:r>
            <w:r>
              <w:rPr>
                <w:rFonts w:hint="eastAsia" w:ascii="宋体" w:hAnsi="宋体" w:cs="宋体"/>
                <w:szCs w:val="21"/>
                <w:lang w:val="en-US" w:eastAsia="zh-CN"/>
              </w:rPr>
              <w:t>参与开标的，须携带法定代表人身份证明及身份证原件，</w:t>
            </w:r>
            <w:r>
              <w:rPr>
                <w:rFonts w:hint="eastAsia" w:ascii="宋体" w:hAnsi="宋体" w:cs="宋体"/>
                <w:szCs w:val="21"/>
              </w:rPr>
              <w:t>供应商其委托代理人</w:t>
            </w:r>
            <w:r>
              <w:rPr>
                <w:rFonts w:hint="eastAsia" w:ascii="宋体" w:hAnsi="宋体" w:cs="宋体"/>
                <w:szCs w:val="21"/>
                <w:lang w:val="en-US" w:eastAsia="zh-CN"/>
              </w:rPr>
              <w:t>参与开标的，须携带授权委托书及身份证原件</w:t>
            </w:r>
          </w:p>
          <w:p>
            <w:pPr>
              <w:spacing w:line="360" w:lineRule="auto"/>
              <w:rPr>
                <w:rFonts w:ascii="宋体" w:hAnsi="宋体" w:cs="宋体"/>
                <w:szCs w:val="21"/>
              </w:rPr>
            </w:pPr>
            <w:r>
              <w:rPr>
                <w:rFonts w:hint="eastAsia" w:ascii="宋体" w:hAnsi="宋体" w:cs="宋体"/>
                <w:szCs w:val="21"/>
                <w:lang w:val="en-US" w:eastAsia="zh-CN"/>
              </w:rPr>
              <w:t>注：</w:t>
            </w:r>
            <w:r>
              <w:rPr>
                <w:rFonts w:hint="eastAsia" w:ascii="宋体" w:hAnsi="宋体" w:cs="宋体"/>
                <w:szCs w:val="21"/>
              </w:rPr>
              <w:t>供应商的法定代表人或其委托代理人</w:t>
            </w:r>
            <w:r>
              <w:rPr>
                <w:rFonts w:hint="eastAsia" w:ascii="宋体" w:hAnsi="宋体" w:cs="宋体"/>
                <w:szCs w:val="21"/>
                <w:lang w:val="en-US" w:eastAsia="zh-CN"/>
              </w:rPr>
              <w:t>必须与响应文件中一致，否则后果自负。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5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bCs/>
                <w:color w:val="000000"/>
                <w:szCs w:val="21"/>
              </w:rPr>
              <w:t>20.3（2）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color w:val="000000"/>
                <w:szCs w:val="21"/>
              </w:rPr>
            </w:pPr>
            <w:r>
              <w:rPr>
                <w:rFonts w:hint="eastAsia" w:ascii="宋体" w:hAnsi="宋体" w:cs="宋体"/>
                <w:bCs/>
                <w:color w:val="000000"/>
                <w:szCs w:val="21"/>
              </w:rPr>
              <w:t>响应文件签字或盖章要求</w:t>
            </w:r>
          </w:p>
        </w:tc>
        <w:tc>
          <w:tcPr>
            <w:tcW w:w="6398"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rPr>
                <w:rFonts w:ascii="宋体" w:hAnsi="宋体" w:cs="宋体"/>
                <w:szCs w:val="21"/>
              </w:rPr>
            </w:pPr>
            <w:r>
              <w:rPr>
                <w:rFonts w:hint="eastAsia" w:ascii="宋体" w:hAnsi="宋体" w:cs="宋体"/>
                <w:szCs w:val="21"/>
              </w:rPr>
              <w:t>响应文件应用打印，并由供应商的法定代表人或其委托代理人签字和盖单位章。委托代理人签字的，响应文件应附法定代表人签署的授权委托书，</w:t>
            </w:r>
            <w:r>
              <w:rPr>
                <w:rFonts w:hint="eastAsia" w:ascii="宋体" w:hAnsi="宋体" w:cs="宋体"/>
                <w:szCs w:val="21"/>
                <w:lang w:val="zh-CN"/>
              </w:rPr>
              <w:t>响应文件按竞争性谈判文件规定装订后应加盖骑缝章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color w:val="000000"/>
                <w:szCs w:val="21"/>
              </w:rPr>
            </w:pPr>
            <w:r>
              <w:rPr>
                <w:rFonts w:hint="eastAsia" w:ascii="宋体" w:hAnsi="宋体" w:cs="宋体"/>
                <w:bCs/>
                <w:color w:val="000000"/>
                <w:szCs w:val="21"/>
              </w:rPr>
              <w:t>20.3（3）</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color w:val="000000"/>
                <w:szCs w:val="21"/>
              </w:rPr>
            </w:pPr>
            <w:r>
              <w:rPr>
                <w:rFonts w:hint="eastAsia" w:ascii="宋体" w:hAnsi="宋体" w:cs="宋体"/>
                <w:bCs/>
                <w:color w:val="000000"/>
                <w:szCs w:val="21"/>
              </w:rPr>
              <w:t>响应文件的装订要求</w:t>
            </w:r>
          </w:p>
        </w:tc>
        <w:tc>
          <w:tcPr>
            <w:tcW w:w="6398"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rPr>
                <w:rFonts w:ascii="宋体" w:hAnsi="宋体" w:cs="宋体"/>
                <w:bCs/>
                <w:color w:val="000000"/>
                <w:szCs w:val="21"/>
              </w:rPr>
            </w:pPr>
            <w:r>
              <w:rPr>
                <w:rFonts w:hint="eastAsia" w:ascii="宋体" w:hAnsi="宋体" w:cs="宋体"/>
                <w:bCs/>
                <w:color w:val="000000"/>
                <w:szCs w:val="21"/>
              </w:rPr>
              <w:t>响应文件分正本和副本，分别装订成册，编制目录，应采用粘贴方式装订成册，不得采用活页夹等可随时撤换的方式装订。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600" w:type="dxa"/>
            <w:gridSpan w:val="4"/>
            <w:tcBorders>
              <w:top w:val="single" w:color="auto" w:sz="6" w:space="0"/>
              <w:left w:val="double" w:color="auto" w:sz="4" w:space="0"/>
              <w:bottom w:val="single" w:color="auto" w:sz="6" w:space="0"/>
              <w:right w:val="double" w:color="auto" w:sz="4" w:space="0"/>
            </w:tcBorders>
            <w:vAlign w:val="center"/>
          </w:tcPr>
          <w:p>
            <w:pPr>
              <w:adjustRightInd w:val="0"/>
              <w:snapToGrid w:val="0"/>
              <w:spacing w:line="360" w:lineRule="auto"/>
              <w:jc w:val="left"/>
              <w:rPr>
                <w:rFonts w:ascii="宋体" w:hAnsi="宋体" w:cs="宋体"/>
                <w:b/>
                <w:bCs/>
                <w:color w:val="000000"/>
                <w:szCs w:val="21"/>
              </w:rPr>
            </w:pPr>
            <w:r>
              <w:rPr>
                <w:rFonts w:hint="eastAsia" w:ascii="宋体" w:hAnsi="宋体" w:cs="宋体"/>
                <w:b/>
                <w:color w:val="000000"/>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73"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21.2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封套上应载明的信息</w:t>
            </w:r>
          </w:p>
        </w:tc>
        <w:tc>
          <w:tcPr>
            <w:tcW w:w="6398" w:type="dxa"/>
            <w:tcBorders>
              <w:top w:val="single" w:color="auto" w:sz="6" w:space="0"/>
              <w:left w:val="single" w:color="auto" w:sz="6" w:space="0"/>
              <w:bottom w:val="single" w:color="auto" w:sz="6" w:space="0"/>
              <w:right w:val="double" w:color="auto" w:sz="4" w:space="0"/>
            </w:tcBorders>
            <w:vAlign w:val="center"/>
          </w:tcPr>
          <w:p>
            <w:pPr>
              <w:pStyle w:val="17"/>
              <w:spacing w:line="276" w:lineRule="auto"/>
              <w:rPr>
                <w:rFonts w:ascii="Times New Roman" w:hAnsi="Times New Roman"/>
                <w:color w:val="000000" w:themeColor="text1"/>
                <w:kern w:val="0"/>
                <w14:textFill>
                  <w14:solidFill>
                    <w14:schemeClr w14:val="tx1"/>
                  </w14:solidFill>
                </w14:textFill>
              </w:rPr>
            </w:pPr>
            <w:r>
              <w:rPr>
                <w:rFonts w:hint="eastAsia" w:ascii="Times New Roman" w:hAnsi="Times New Roman"/>
                <w:color w:val="000000" w:themeColor="text1"/>
                <w:kern w:val="0"/>
                <w:lang w:eastAsia="zh-CN"/>
                <w14:textFill>
                  <w14:solidFill>
                    <w14:schemeClr w14:val="tx1"/>
                  </w14:solidFill>
                </w14:textFill>
              </w:rPr>
              <w:t>采购</w:t>
            </w:r>
            <w:r>
              <w:rPr>
                <w:rFonts w:ascii="Times New Roman" w:hAnsi="Times New Roman"/>
                <w:color w:val="000000" w:themeColor="text1"/>
                <w:spacing w:val="-2"/>
                <w:kern w:val="0"/>
                <w14:textFill>
                  <w14:solidFill>
                    <w14:schemeClr w14:val="tx1"/>
                  </w14:solidFill>
                </w14:textFill>
              </w:rPr>
              <w:t>人</w:t>
            </w:r>
            <w:r>
              <w:rPr>
                <w:rFonts w:ascii="Times New Roman" w:hAnsi="Times New Roman"/>
                <w:color w:val="000000" w:themeColor="text1"/>
                <w:kern w:val="0"/>
                <w14:textFill>
                  <w14:solidFill>
                    <w14:schemeClr w14:val="tx1"/>
                  </w14:solidFill>
                </w14:textFill>
              </w:rPr>
              <w:t>名</w:t>
            </w:r>
            <w:r>
              <w:rPr>
                <w:rFonts w:ascii="Times New Roman" w:hAnsi="Times New Roman"/>
                <w:color w:val="000000" w:themeColor="text1"/>
                <w:spacing w:val="-2"/>
                <w:kern w:val="0"/>
                <w14:textFill>
                  <w14:solidFill>
                    <w14:schemeClr w14:val="tx1"/>
                  </w14:solidFill>
                </w14:textFill>
              </w:rPr>
              <w:t>称</w:t>
            </w:r>
            <w:r>
              <w:rPr>
                <w:rFonts w:ascii="Times New Roman" w:hAnsi="Times New Roman"/>
                <w:color w:val="000000" w:themeColor="text1"/>
                <w:kern w:val="0"/>
                <w14:textFill>
                  <w14:solidFill>
                    <w14:schemeClr w14:val="tx1"/>
                  </w14:solidFill>
                </w14:textFill>
              </w:rPr>
              <w:t xml:space="preserve">： </w:t>
            </w:r>
          </w:p>
          <w:p>
            <w:pPr>
              <w:pStyle w:val="17"/>
              <w:spacing w:line="276"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w w:val="169"/>
                <w:kern w:val="0"/>
                <w:u w:val="single"/>
                <w14:textFill>
                  <w14:solidFill>
                    <w14:schemeClr w14:val="tx1"/>
                  </w14:solidFill>
                </w14:textFill>
              </w:rPr>
              <w:t xml:space="preserve"> </w:t>
            </w:r>
            <w:r>
              <w:rPr>
                <w:rFonts w:hint="eastAsia" w:ascii="Times New Roman" w:hAnsi="Times New Roman"/>
                <w:color w:val="000000" w:themeColor="text1"/>
                <w:w w:val="169"/>
                <w:kern w:val="0"/>
                <w:u w:val="single"/>
                <w:lang w:val="en-US" w:eastAsia="zh-CN"/>
                <w14:textFill>
                  <w14:solidFill>
                    <w14:schemeClr w14:val="tx1"/>
                  </w14:solidFill>
                </w14:textFill>
              </w:rPr>
              <w:t xml:space="preserve">  </w:t>
            </w:r>
            <w:r>
              <w:rPr>
                <w:rFonts w:ascii="Times New Roman" w:hAnsi="Times New Roman"/>
                <w:color w:val="000000" w:themeColor="text1"/>
                <w:kern w:val="0"/>
                <w:u w:val="single"/>
                <w14:textFill>
                  <w14:solidFill>
                    <w14:schemeClr w14:val="tx1"/>
                  </w14:solidFill>
                </w14:textFill>
              </w:rPr>
              <w:tab/>
            </w:r>
            <w:r>
              <w:rPr>
                <w:rFonts w:ascii="Times New Roman" w:hAnsi="Times New Roman"/>
                <w:color w:val="000000" w:themeColor="text1"/>
                <w:kern w:val="0"/>
                <w14:textFill>
                  <w14:solidFill>
                    <w14:schemeClr w14:val="tx1"/>
                  </w14:solidFill>
                </w14:textFill>
              </w:rPr>
              <w:t>（</w:t>
            </w:r>
            <w:r>
              <w:rPr>
                <w:rFonts w:ascii="Times New Roman" w:hAnsi="Times New Roman"/>
                <w:color w:val="000000" w:themeColor="text1"/>
                <w:spacing w:val="2"/>
                <w:kern w:val="0"/>
                <w14:textFill>
                  <w14:solidFill>
                    <w14:schemeClr w14:val="tx1"/>
                  </w14:solidFill>
                </w14:textFill>
              </w:rPr>
              <w:t>项目名称</w:t>
            </w:r>
            <w:r>
              <w:rPr>
                <w:rFonts w:ascii="Times New Roman" w:hAnsi="Times New Roman"/>
                <w:color w:val="000000" w:themeColor="text1"/>
                <w:kern w:val="0"/>
                <w14:textFill>
                  <w14:solidFill>
                    <w14:schemeClr w14:val="tx1"/>
                  </w14:solidFill>
                </w14:textFill>
              </w:rPr>
              <w:t>）</w:t>
            </w:r>
            <w:r>
              <w:rPr>
                <w:rFonts w:hint="eastAsia" w:ascii="Times New Roman" w:hAnsi="Times New Roman"/>
                <w:color w:val="000000" w:themeColor="text1"/>
                <w:kern w:val="0"/>
                <w:lang w:val="en-US" w:eastAsia="zh-CN"/>
                <w14:textFill>
                  <w14:solidFill>
                    <w14:schemeClr w14:val="tx1"/>
                  </w14:solidFill>
                </w14:textFill>
              </w:rPr>
              <w:t>响应</w:t>
            </w:r>
            <w:r>
              <w:rPr>
                <w:rFonts w:ascii="Times New Roman" w:hAnsi="Times New Roman"/>
                <w:color w:val="000000" w:themeColor="text1"/>
                <w:spacing w:val="-2"/>
                <w:kern w:val="0"/>
                <w14:textFill>
                  <w14:solidFill>
                    <w14:schemeClr w14:val="tx1"/>
                  </w14:solidFill>
                </w14:textFill>
              </w:rPr>
              <w:t>文</w:t>
            </w:r>
            <w:r>
              <w:rPr>
                <w:rFonts w:ascii="Times New Roman" w:hAnsi="Times New Roman"/>
                <w:color w:val="000000" w:themeColor="text1"/>
                <w:kern w:val="0"/>
                <w14:textFill>
                  <w14:solidFill>
                    <w14:schemeClr w14:val="tx1"/>
                  </w14:solidFill>
                </w14:textFill>
              </w:rPr>
              <w:t>件</w:t>
            </w:r>
          </w:p>
          <w:p>
            <w:pPr>
              <w:pStyle w:val="17"/>
              <w:spacing w:line="276"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采购</w:t>
            </w:r>
            <w:r>
              <w:rPr>
                <w:rFonts w:ascii="Times New Roman" w:hAnsi="Times New Roman"/>
                <w:color w:val="000000" w:themeColor="text1"/>
                <w:spacing w:val="-2"/>
                <w:kern w:val="0"/>
                <w14:textFill>
                  <w14:solidFill>
                    <w14:schemeClr w14:val="tx1"/>
                  </w14:solidFill>
                </w14:textFill>
              </w:rPr>
              <w:t>编</w:t>
            </w:r>
            <w:r>
              <w:rPr>
                <w:rFonts w:ascii="Times New Roman" w:hAnsi="Times New Roman"/>
                <w:color w:val="000000" w:themeColor="text1"/>
                <w:kern w:val="0"/>
                <w14:textFill>
                  <w14:solidFill>
                    <w14:schemeClr w14:val="tx1"/>
                  </w14:solidFill>
                </w14:textFill>
              </w:rPr>
              <w:t>号：</w:t>
            </w:r>
          </w:p>
          <w:p>
            <w:pPr>
              <w:pStyle w:val="17"/>
              <w:spacing w:line="276" w:lineRule="auto"/>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kern w:val="0"/>
                <w14:textFill>
                  <w14:solidFill>
                    <w14:schemeClr w14:val="tx1"/>
                  </w14:solidFill>
                </w14:textFill>
              </w:rPr>
              <w:t>在</w:t>
            </w:r>
            <w:r>
              <w:rPr>
                <w:rFonts w:ascii="Times New Roman" w:hAnsi="Times New Roman"/>
                <w:color w:val="000000" w:themeColor="text1"/>
                <w:spacing w:val="43"/>
                <w:kern w:val="0"/>
                <w:u w:val="single"/>
                <w14:textFill>
                  <w14:solidFill>
                    <w14:schemeClr w14:val="tx1"/>
                  </w14:solidFill>
                </w14:textFill>
              </w:rPr>
              <w:t xml:space="preserve"> </w:t>
            </w:r>
            <w:r>
              <w:rPr>
                <w:rFonts w:ascii="Times New Roman" w:hAnsi="Times New Roman"/>
                <w:color w:val="000000" w:themeColor="text1"/>
                <w:kern w:val="0"/>
                <w:u w:val="single"/>
                <w14:textFill>
                  <w14:solidFill>
                    <w14:schemeClr w14:val="tx1"/>
                  </w14:solidFill>
                </w14:textFill>
              </w:rPr>
              <w:tab/>
            </w:r>
            <w:r>
              <w:rPr>
                <w:rFonts w:ascii="Times New Roman" w:hAnsi="Times New Roman"/>
                <w:color w:val="000000" w:themeColor="text1"/>
                <w:kern w:val="0"/>
                <w14:textFill>
                  <w14:solidFill>
                    <w14:schemeClr w14:val="tx1"/>
                  </w14:solidFill>
                </w14:textFill>
              </w:rPr>
              <w:t>年</w:t>
            </w:r>
            <w:r>
              <w:rPr>
                <w:rFonts w:ascii="Times New Roman" w:hAnsi="Times New Roman"/>
                <w:color w:val="000000" w:themeColor="text1"/>
                <w:spacing w:val="43"/>
                <w:kern w:val="0"/>
                <w:u w:val="single"/>
                <w14:textFill>
                  <w14:solidFill>
                    <w14:schemeClr w14:val="tx1"/>
                  </w14:solidFill>
                </w14:textFill>
              </w:rPr>
              <w:t xml:space="preserve"> </w:t>
            </w:r>
            <w:r>
              <w:rPr>
                <w:rFonts w:ascii="Times New Roman" w:hAnsi="Times New Roman"/>
                <w:color w:val="000000" w:themeColor="text1"/>
                <w:kern w:val="0"/>
                <w:u w:val="single"/>
                <w14:textFill>
                  <w14:solidFill>
                    <w14:schemeClr w14:val="tx1"/>
                  </w14:solidFill>
                </w14:textFill>
              </w:rPr>
              <w:tab/>
            </w:r>
            <w:r>
              <w:rPr>
                <w:rFonts w:ascii="Times New Roman" w:hAnsi="Times New Roman"/>
                <w:color w:val="000000" w:themeColor="text1"/>
                <w:spacing w:val="-2"/>
                <w:kern w:val="0"/>
                <w14:textFill>
                  <w14:solidFill>
                    <w14:schemeClr w14:val="tx1"/>
                  </w14:solidFill>
                </w14:textFill>
              </w:rPr>
              <w:t>月</w:t>
            </w:r>
            <w:r>
              <w:rPr>
                <w:rFonts w:ascii="Times New Roman" w:hAnsi="Times New Roman"/>
                <w:color w:val="000000" w:themeColor="text1"/>
                <w:spacing w:val="43"/>
                <w:kern w:val="0"/>
                <w:u w:val="single"/>
                <w14:textFill>
                  <w14:solidFill>
                    <w14:schemeClr w14:val="tx1"/>
                  </w14:solidFill>
                </w14:textFill>
              </w:rPr>
              <w:t xml:space="preserve"> </w:t>
            </w:r>
            <w:r>
              <w:rPr>
                <w:rFonts w:ascii="Times New Roman" w:hAnsi="Times New Roman"/>
                <w:color w:val="000000" w:themeColor="text1"/>
                <w:kern w:val="0"/>
                <w:u w:val="single"/>
                <w14:textFill>
                  <w14:solidFill>
                    <w14:schemeClr w14:val="tx1"/>
                  </w14:solidFill>
                </w14:textFill>
              </w:rPr>
              <w:tab/>
            </w:r>
            <w:r>
              <w:rPr>
                <w:rFonts w:ascii="Times New Roman" w:hAnsi="Times New Roman"/>
                <w:color w:val="000000" w:themeColor="text1"/>
                <w:kern w:val="0"/>
                <w14:textFill>
                  <w14:solidFill>
                    <w14:schemeClr w14:val="tx1"/>
                  </w14:solidFill>
                </w14:textFill>
              </w:rPr>
              <w:t>日</w:t>
            </w:r>
            <w:r>
              <w:rPr>
                <w:rFonts w:ascii="Times New Roman" w:hAnsi="Times New Roman"/>
                <w:color w:val="000000" w:themeColor="text1"/>
                <w:spacing w:val="43"/>
                <w:kern w:val="0"/>
                <w:u w:val="single"/>
                <w14:textFill>
                  <w14:solidFill>
                    <w14:schemeClr w14:val="tx1"/>
                  </w14:solidFill>
                </w14:textFill>
              </w:rPr>
              <w:t xml:space="preserve"> </w:t>
            </w:r>
            <w:r>
              <w:rPr>
                <w:rFonts w:ascii="Times New Roman" w:hAnsi="Times New Roman"/>
                <w:color w:val="000000" w:themeColor="text1"/>
                <w:kern w:val="0"/>
                <w:u w:val="single"/>
                <w14:textFill>
                  <w14:solidFill>
                    <w14:schemeClr w14:val="tx1"/>
                  </w14:solidFill>
                </w14:textFill>
              </w:rPr>
              <w:tab/>
            </w:r>
            <w:r>
              <w:rPr>
                <w:rFonts w:ascii="Times New Roman" w:hAnsi="Times New Roman"/>
                <w:color w:val="000000" w:themeColor="text1"/>
                <w:kern w:val="0"/>
                <w14:textFill>
                  <w14:solidFill>
                    <w14:schemeClr w14:val="tx1"/>
                  </w14:solidFill>
                </w14:textFill>
              </w:rPr>
              <w:t>时</w:t>
            </w:r>
            <w:r>
              <w:rPr>
                <w:rFonts w:ascii="Times New Roman" w:hAnsi="Times New Roman"/>
                <w:color w:val="000000" w:themeColor="text1"/>
                <w:spacing w:val="-2"/>
                <w:kern w:val="0"/>
                <w14:textFill>
                  <w14:solidFill>
                    <w14:schemeClr w14:val="tx1"/>
                  </w14:solidFill>
                </w14:textFill>
              </w:rPr>
              <w:t>前</w:t>
            </w:r>
            <w:r>
              <w:rPr>
                <w:rFonts w:ascii="Times New Roman" w:hAnsi="Times New Roman"/>
                <w:color w:val="000000" w:themeColor="text1"/>
                <w:kern w:val="0"/>
                <w14:textFill>
                  <w14:solidFill>
                    <w14:schemeClr w14:val="tx1"/>
                  </w14:solidFill>
                </w14:textFill>
              </w:rPr>
              <w:t>不</w:t>
            </w:r>
            <w:r>
              <w:rPr>
                <w:rFonts w:ascii="Times New Roman" w:hAnsi="Times New Roman"/>
                <w:color w:val="000000" w:themeColor="text1"/>
                <w:spacing w:val="-2"/>
                <w:kern w:val="0"/>
                <w14:textFill>
                  <w14:solidFill>
                    <w14:schemeClr w14:val="tx1"/>
                  </w14:solidFill>
                </w14:textFill>
              </w:rPr>
              <w:t>得</w:t>
            </w:r>
            <w:r>
              <w:rPr>
                <w:rFonts w:ascii="Times New Roman" w:hAnsi="Times New Roman"/>
                <w:color w:val="000000" w:themeColor="text1"/>
                <w:kern w:val="0"/>
                <w14:textFill>
                  <w14:solidFill>
                    <w14:schemeClr w14:val="tx1"/>
                  </w14:solidFill>
                </w14:textFill>
              </w:rPr>
              <w:t>开启</w:t>
            </w:r>
          </w:p>
          <w:p>
            <w:pPr>
              <w:adjustRightInd w:val="0"/>
              <w:snapToGrid w:val="0"/>
              <w:spacing w:line="276" w:lineRule="auto"/>
              <w:rPr>
                <w:rFonts w:ascii="宋体" w:hAnsi="宋体" w:cs="宋体"/>
                <w:color w:val="000000" w:themeColor="text1"/>
                <w:szCs w:val="21"/>
                <w14:textFill>
                  <w14:solidFill>
                    <w14:schemeClr w14:val="tx1"/>
                  </w14:solidFill>
                </w14:textFill>
              </w:rPr>
            </w:pPr>
            <w:r>
              <w:rPr>
                <w:rFonts w:hint="eastAsia"/>
                <w:color w:val="000000" w:themeColor="text1"/>
                <w:kern w:val="0"/>
                <w:szCs w:val="21"/>
                <w:lang w:eastAsia="zh-CN"/>
                <w14:textFill>
                  <w14:solidFill>
                    <w14:schemeClr w14:val="tx1"/>
                  </w14:solidFill>
                </w14:textFill>
              </w:rPr>
              <w:t>供应商</w:t>
            </w:r>
            <w:r>
              <w:rPr>
                <w:rFonts w:hint="eastAsia"/>
                <w:color w:val="000000" w:themeColor="text1"/>
                <w:kern w:val="0"/>
                <w:szCs w:val="21"/>
                <w14:textFill>
                  <w14:solidFill>
                    <w14:schemeClr w14:val="tx1"/>
                  </w14:solidFill>
                </w14:textFill>
              </w:rPr>
              <w:t>名称：（盖公章）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22.1</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提交首次响应文件截止时间</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w:t>
            </w:r>
            <w:r>
              <w:rPr>
                <w:rFonts w:hint="eastAsia" w:ascii="宋体" w:hAnsi="宋体" w:cs="宋体"/>
                <w:color w:val="000000" w:themeColor="text1"/>
                <w:kern w:val="0"/>
                <w:szCs w:val="21"/>
                <w:lang w:val="en-US" w:eastAsia="zh-CN"/>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u w:val="single"/>
                <w:lang w:val="en-US" w:eastAsia="zh-CN"/>
                <w14:textFill>
                  <w14:solidFill>
                    <w14:schemeClr w14:val="tx1"/>
                  </w14:solidFill>
                </w14:textFill>
              </w:rPr>
              <w:t xml:space="preserve"> 04</w:t>
            </w:r>
            <w:r>
              <w:rPr>
                <w:rFonts w:hint="eastAsia" w:ascii="宋体" w:hAnsi="宋体" w:cs="宋体"/>
                <w:color w:val="000000" w:themeColor="text1"/>
                <w:spacing w:val="-2"/>
                <w:kern w:val="0"/>
                <w:szCs w:val="21"/>
                <w14:textFill>
                  <w14:solidFill>
                    <w14:schemeClr w14:val="tx1"/>
                  </w14:solidFill>
                </w14:textFill>
              </w:rPr>
              <w:t>月</w:t>
            </w:r>
            <w:r>
              <w:rPr>
                <w:rFonts w:hint="eastAsia" w:ascii="宋体" w:hAnsi="宋体" w:cs="宋体"/>
                <w:color w:val="000000" w:themeColor="text1"/>
                <w:spacing w:val="-2"/>
                <w:kern w:val="0"/>
                <w:szCs w:val="21"/>
                <w:lang w:val="en-US" w:eastAsia="zh-CN"/>
                <w14:textFill>
                  <w14:solidFill>
                    <w14:schemeClr w14:val="tx1"/>
                  </w14:solidFill>
                </w14:textFill>
              </w:rPr>
              <w:t xml:space="preserve"> </w:t>
            </w:r>
            <w:r>
              <w:rPr>
                <w:rFonts w:hint="eastAsia" w:ascii="宋体" w:hAnsi="宋体" w:cs="宋体"/>
                <w:color w:val="000000" w:themeColor="text1"/>
                <w:spacing w:val="-2"/>
                <w:kern w:val="0"/>
                <w:szCs w:val="21"/>
                <w:u w:val="single"/>
                <w:lang w:val="en-US" w:eastAsia="zh-CN"/>
                <w14:textFill>
                  <w14:solidFill>
                    <w14:schemeClr w14:val="tx1"/>
                  </w14:solidFill>
                </w14:textFill>
              </w:rPr>
              <w:t xml:space="preserve">30 </w:t>
            </w:r>
            <w:r>
              <w:rPr>
                <w:rFonts w:hint="eastAsia" w:ascii="宋体" w:hAnsi="宋体" w:cs="宋体"/>
                <w:color w:val="000000" w:themeColor="text1"/>
                <w:kern w:val="0"/>
                <w:szCs w:val="21"/>
                <w14:textFill>
                  <w14:solidFill>
                    <w14:schemeClr w14:val="tx1"/>
                  </w14:solidFill>
                </w14:textFill>
              </w:rPr>
              <w:t>日</w:t>
            </w:r>
            <w:r>
              <w:rPr>
                <w:rFonts w:hint="eastAsia" w:ascii="宋体" w:hAnsi="宋体" w:cs="宋体"/>
                <w:color w:val="000000" w:themeColor="text1"/>
                <w:spacing w:val="43"/>
                <w:kern w:val="0"/>
                <w:szCs w:val="21"/>
                <w:u w:val="single"/>
                <w14:textFill>
                  <w14:solidFill>
                    <w14:schemeClr w14:val="tx1"/>
                  </w14:solidFill>
                </w14:textFill>
              </w:rPr>
              <w:t xml:space="preserve"> </w:t>
            </w:r>
            <w:r>
              <w:rPr>
                <w:rFonts w:hint="eastAsia" w:ascii="宋体" w:hAnsi="宋体" w:cs="宋体"/>
                <w:color w:val="000000" w:themeColor="text1"/>
                <w:spacing w:val="43"/>
                <w:kern w:val="0"/>
                <w:szCs w:val="21"/>
                <w:u w:val="single"/>
                <w:lang w:val="en-US" w:eastAsia="zh-CN"/>
                <w14:textFill>
                  <w14:solidFill>
                    <w14:schemeClr w14:val="tx1"/>
                  </w14:solidFill>
                </w14:textFill>
              </w:rPr>
              <w:t>09</w:t>
            </w:r>
            <w:r>
              <w:rPr>
                <w:rFonts w:hint="eastAsia" w:ascii="宋体" w:hAnsi="宋体" w:cs="宋体"/>
                <w:color w:val="000000" w:themeColor="text1"/>
                <w:kern w:val="0"/>
                <w:szCs w:val="21"/>
                <w14:textFill>
                  <w14:solidFill>
                    <w14:schemeClr w14:val="tx1"/>
                  </w14:solidFill>
                </w14:textFill>
              </w:rPr>
              <w:t>时</w:t>
            </w:r>
            <w:r>
              <w:rPr>
                <w:rFonts w:hint="eastAsia" w:ascii="宋体" w:hAnsi="宋体" w:cs="宋体"/>
                <w:color w:val="000000" w:themeColor="text1"/>
                <w:kern w:val="0"/>
                <w:szCs w:val="21"/>
                <w:u w:val="single"/>
                <w:lang w:val="en-US" w:eastAsia="zh-CN"/>
                <w14:textFill>
                  <w14:solidFill>
                    <w14:schemeClr w14:val="tx1"/>
                  </w14:solidFill>
                </w14:textFill>
              </w:rPr>
              <w:t>3</w:t>
            </w:r>
            <w:r>
              <w:rPr>
                <w:rFonts w:hint="eastAsia" w:ascii="宋体" w:hAnsi="宋体" w:cs="宋体"/>
                <w:color w:val="000000" w:themeColor="text1"/>
                <w:kern w:val="0"/>
                <w:szCs w:val="21"/>
                <w:u w:val="single"/>
                <w14:textFill>
                  <w14:solidFill>
                    <w14:schemeClr w14:val="tx1"/>
                  </w14:solidFill>
                </w14:textFill>
              </w:rPr>
              <w:t xml:space="preserve">0 </w:t>
            </w:r>
            <w:r>
              <w:rPr>
                <w:rFonts w:hint="eastAsia" w:ascii="宋体" w:hAnsi="宋体" w:cs="宋体"/>
                <w:color w:val="000000" w:themeColor="text1"/>
                <w:kern w:val="0"/>
                <w:szCs w:val="21"/>
                <w14:textFill>
                  <w14:solidFill>
                    <w14:schemeClr w14:val="tx1"/>
                  </w14:solidFill>
                </w14:textFill>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181717" w:themeColor="background2" w:themeShade="1A"/>
                <w:szCs w:val="21"/>
              </w:rPr>
            </w:pPr>
            <w:r>
              <w:rPr>
                <w:rFonts w:hint="eastAsia" w:ascii="宋体" w:hAnsi="宋体" w:cs="宋体"/>
                <w:color w:val="181717" w:themeColor="background2" w:themeShade="1A"/>
                <w:szCs w:val="21"/>
              </w:rPr>
              <w:t>22.2</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181717" w:themeColor="background2" w:themeShade="1A"/>
                <w:szCs w:val="21"/>
              </w:rPr>
            </w:pPr>
            <w:r>
              <w:rPr>
                <w:rFonts w:hint="eastAsia" w:ascii="宋体" w:hAnsi="宋体" w:cs="宋体"/>
                <w:color w:val="181717" w:themeColor="background2" w:themeShade="1A"/>
                <w:szCs w:val="21"/>
              </w:rPr>
              <w:t>响应文件送达地点</w:t>
            </w:r>
          </w:p>
        </w:tc>
        <w:tc>
          <w:tcPr>
            <w:tcW w:w="6398" w:type="dxa"/>
            <w:tcBorders>
              <w:top w:val="single" w:color="auto" w:sz="6" w:space="0"/>
              <w:left w:val="single" w:color="auto" w:sz="6" w:space="0"/>
              <w:bottom w:val="single" w:color="auto" w:sz="6" w:space="0"/>
              <w:right w:val="double" w:color="auto" w:sz="4" w:space="0"/>
            </w:tcBorders>
            <w:vAlign w:val="center"/>
          </w:tcPr>
          <w:p>
            <w:pPr>
              <w:widowControl/>
              <w:shd w:val="clear" w:color="auto" w:fill="FFFFFF"/>
              <w:spacing w:line="320" w:lineRule="exact"/>
              <w:rPr>
                <w:rFonts w:hint="eastAsia" w:eastAsia="宋体"/>
                <w:color w:val="181717" w:themeColor="background2" w:themeShade="1A"/>
                <w:kern w:val="0"/>
                <w:szCs w:val="21"/>
                <w:lang w:eastAsia="zh-CN"/>
              </w:rPr>
            </w:pPr>
            <w:r>
              <w:rPr>
                <w:rFonts w:hint="eastAsia" w:eastAsia="宋体"/>
                <w:color w:val="181717" w:themeColor="background2" w:themeShade="1A"/>
                <w:kern w:val="0"/>
                <w:szCs w:val="21"/>
                <w:lang w:eastAsia="zh-CN"/>
              </w:rPr>
              <w:t>河南圣标工程管理有限公司开标室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28" w:hRule="atLeast"/>
          <w:jc w:val="center"/>
        </w:trPr>
        <w:tc>
          <w:tcPr>
            <w:tcW w:w="9600" w:type="dxa"/>
            <w:gridSpan w:val="4"/>
            <w:tcBorders>
              <w:top w:val="single" w:color="auto" w:sz="6" w:space="0"/>
              <w:left w:val="double" w:color="auto" w:sz="4" w:space="0"/>
              <w:bottom w:val="single" w:color="auto" w:sz="6" w:space="0"/>
              <w:right w:val="double" w:color="auto" w:sz="4" w:space="0"/>
            </w:tcBorders>
            <w:vAlign w:val="center"/>
          </w:tcPr>
          <w:p>
            <w:pPr>
              <w:adjustRightInd w:val="0"/>
              <w:snapToGrid w:val="0"/>
              <w:spacing w:line="360" w:lineRule="auto"/>
              <w:rPr>
                <w:rFonts w:ascii="宋体" w:hAnsi="宋体" w:cs="宋体"/>
                <w:b/>
                <w:bCs/>
                <w:color w:val="000000"/>
                <w:szCs w:val="21"/>
              </w:rPr>
            </w:pPr>
            <w:r>
              <w:rPr>
                <w:rFonts w:hint="eastAsia" w:ascii="宋体" w:hAnsi="宋体" w:cs="宋体"/>
                <w:b/>
                <w:color w:val="000000"/>
                <w:szCs w:val="21"/>
              </w:rPr>
              <w:t>五、评审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24.4</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spacing w:val="-2"/>
                <w:kern w:val="0"/>
                <w:szCs w:val="21"/>
              </w:rPr>
            </w:pPr>
            <w:r>
              <w:rPr>
                <w:rFonts w:hint="eastAsia" w:ascii="宋体" w:hAnsi="宋体" w:cs="宋体"/>
                <w:spacing w:val="-2"/>
                <w:kern w:val="0"/>
                <w:szCs w:val="21"/>
              </w:rPr>
              <w:t>谈判小组</w:t>
            </w:r>
          </w:p>
          <w:p>
            <w:pPr>
              <w:adjustRightInd w:val="0"/>
              <w:snapToGrid w:val="0"/>
              <w:spacing w:line="360" w:lineRule="auto"/>
              <w:jc w:val="center"/>
              <w:rPr>
                <w:rFonts w:ascii="宋体" w:hAnsi="宋体" w:cs="宋体"/>
                <w:color w:val="000000"/>
                <w:szCs w:val="21"/>
              </w:rPr>
            </w:pPr>
            <w:r>
              <w:rPr>
                <w:rFonts w:hint="eastAsia" w:ascii="宋体" w:hAnsi="宋体" w:cs="宋体"/>
                <w:spacing w:val="-2"/>
                <w:kern w:val="0"/>
                <w:szCs w:val="21"/>
              </w:rPr>
              <w:t>的组成</w:t>
            </w:r>
          </w:p>
        </w:tc>
        <w:tc>
          <w:tcPr>
            <w:tcW w:w="639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ascii="宋体" w:hAnsi="宋体" w:cs="宋体"/>
                <w:kern w:val="0"/>
                <w:szCs w:val="21"/>
              </w:rPr>
            </w:pPr>
            <w:r>
              <w:rPr>
                <w:rFonts w:hint="eastAsia" w:ascii="宋体" w:hAnsi="宋体" w:cs="宋体"/>
                <w:kern w:val="0"/>
                <w:szCs w:val="21"/>
              </w:rPr>
              <w:t>谈判小组成员人数</w:t>
            </w:r>
            <w:r>
              <w:rPr>
                <w:rFonts w:hint="eastAsia" w:ascii="宋体" w:hAnsi="宋体" w:cs="宋体"/>
                <w:kern w:val="0"/>
                <w:szCs w:val="21"/>
                <w:u w:val="single"/>
              </w:rPr>
              <w:t xml:space="preserve"> 3 </w:t>
            </w:r>
            <w:r>
              <w:rPr>
                <w:rFonts w:hint="eastAsia" w:ascii="宋体" w:hAnsi="宋体" w:cs="宋体"/>
                <w:kern w:val="0"/>
                <w:szCs w:val="21"/>
              </w:rPr>
              <w:t>人：其中</w:t>
            </w:r>
            <w:r>
              <w:rPr>
                <w:rFonts w:hint="eastAsia" w:ascii="宋体" w:hAnsi="宋体" w:cs="宋体"/>
                <w:kern w:val="0"/>
                <w:szCs w:val="21"/>
                <w:lang w:eastAsia="zh-CN"/>
              </w:rPr>
              <w:t>采购</w:t>
            </w:r>
            <w:r>
              <w:rPr>
                <w:rFonts w:hint="eastAsia" w:ascii="宋体" w:hAnsi="宋体" w:cs="宋体"/>
                <w:kern w:val="0"/>
                <w:szCs w:val="21"/>
              </w:rPr>
              <w:t>人代表</w:t>
            </w:r>
            <w:r>
              <w:rPr>
                <w:rFonts w:hint="eastAsia" w:ascii="宋体" w:hAnsi="宋体" w:cs="宋体"/>
                <w:kern w:val="0"/>
                <w:szCs w:val="21"/>
                <w:u w:val="single"/>
              </w:rPr>
              <w:t xml:space="preserve"> 1 </w:t>
            </w:r>
            <w:r>
              <w:rPr>
                <w:rFonts w:hint="eastAsia" w:ascii="宋体" w:hAnsi="宋体" w:cs="宋体"/>
                <w:kern w:val="0"/>
                <w:szCs w:val="21"/>
              </w:rPr>
              <w:t>人，技术</w:t>
            </w:r>
            <w:r>
              <w:rPr>
                <w:rFonts w:hint="eastAsia" w:ascii="宋体" w:hAnsi="宋体" w:cs="宋体"/>
                <w:spacing w:val="-2"/>
                <w:kern w:val="0"/>
                <w:szCs w:val="21"/>
              </w:rPr>
              <w:t>、</w:t>
            </w:r>
            <w:r>
              <w:rPr>
                <w:rFonts w:hint="eastAsia" w:ascii="宋体" w:hAnsi="宋体" w:cs="宋体"/>
                <w:kern w:val="0"/>
                <w:szCs w:val="21"/>
              </w:rPr>
              <w:t>经</w:t>
            </w:r>
            <w:r>
              <w:rPr>
                <w:rFonts w:hint="eastAsia" w:ascii="宋体" w:hAnsi="宋体" w:cs="宋体"/>
                <w:spacing w:val="-2"/>
                <w:kern w:val="0"/>
                <w:szCs w:val="21"/>
              </w:rPr>
              <w:t>济</w:t>
            </w:r>
            <w:r>
              <w:rPr>
                <w:rFonts w:hint="eastAsia" w:ascii="宋体" w:hAnsi="宋体" w:cs="宋体"/>
                <w:kern w:val="0"/>
                <w:szCs w:val="21"/>
              </w:rPr>
              <w:t>等</w:t>
            </w:r>
            <w:r>
              <w:rPr>
                <w:rFonts w:hint="eastAsia" w:ascii="宋体" w:hAnsi="宋体" w:cs="宋体"/>
                <w:spacing w:val="-2"/>
                <w:kern w:val="0"/>
                <w:szCs w:val="21"/>
              </w:rPr>
              <w:t>方</w:t>
            </w:r>
            <w:r>
              <w:rPr>
                <w:rFonts w:hint="eastAsia" w:ascii="宋体" w:hAnsi="宋体" w:cs="宋体"/>
                <w:kern w:val="0"/>
                <w:szCs w:val="21"/>
              </w:rPr>
              <w:t>面</w:t>
            </w:r>
            <w:r>
              <w:rPr>
                <w:rFonts w:hint="eastAsia" w:ascii="宋体" w:hAnsi="宋体" w:cs="宋体"/>
                <w:spacing w:val="-2"/>
                <w:kern w:val="0"/>
                <w:szCs w:val="21"/>
              </w:rPr>
              <w:t>专</w:t>
            </w:r>
            <w:r>
              <w:rPr>
                <w:rFonts w:hint="eastAsia" w:ascii="宋体" w:hAnsi="宋体" w:cs="宋体"/>
                <w:kern w:val="0"/>
                <w:szCs w:val="21"/>
              </w:rPr>
              <w:t>家</w:t>
            </w:r>
            <w:r>
              <w:rPr>
                <w:rFonts w:hint="eastAsia" w:ascii="宋体" w:hAnsi="宋体" w:cs="宋体"/>
                <w:kern w:val="0"/>
                <w:szCs w:val="21"/>
                <w:u w:val="single"/>
              </w:rPr>
              <w:t xml:space="preserve"> 2 </w:t>
            </w:r>
            <w:r>
              <w:rPr>
                <w:rFonts w:hint="eastAsia" w:ascii="宋体" w:hAnsi="宋体" w:cs="宋体"/>
                <w:kern w:val="0"/>
                <w:szCs w:val="21"/>
              </w:rPr>
              <w:t>人。</w:t>
            </w:r>
          </w:p>
          <w:p>
            <w:pPr>
              <w:adjustRightInd w:val="0"/>
              <w:snapToGrid w:val="0"/>
              <w:spacing w:line="360" w:lineRule="auto"/>
              <w:rPr>
                <w:rFonts w:ascii="宋体" w:hAnsi="宋体" w:cs="宋体"/>
                <w:b/>
                <w:color w:val="000000"/>
                <w:szCs w:val="21"/>
              </w:rPr>
            </w:pPr>
            <w:r>
              <w:rPr>
                <w:rFonts w:hint="eastAsia" w:ascii="宋体" w:hAnsi="宋体" w:cs="宋体"/>
                <w:kern w:val="0"/>
                <w:szCs w:val="21"/>
              </w:rPr>
              <w:t>技术</w:t>
            </w:r>
            <w:r>
              <w:rPr>
                <w:rFonts w:hint="eastAsia" w:ascii="宋体" w:hAnsi="宋体" w:cs="宋体"/>
                <w:spacing w:val="-2"/>
                <w:kern w:val="0"/>
                <w:szCs w:val="21"/>
              </w:rPr>
              <w:t>、</w:t>
            </w:r>
            <w:r>
              <w:rPr>
                <w:rFonts w:hint="eastAsia" w:ascii="宋体" w:hAnsi="宋体" w:cs="宋体"/>
                <w:kern w:val="0"/>
                <w:szCs w:val="21"/>
              </w:rPr>
              <w:t>经</w:t>
            </w:r>
            <w:r>
              <w:rPr>
                <w:rFonts w:hint="eastAsia" w:ascii="宋体" w:hAnsi="宋体" w:cs="宋体"/>
                <w:spacing w:val="-2"/>
                <w:kern w:val="0"/>
                <w:szCs w:val="21"/>
              </w:rPr>
              <w:t>济</w:t>
            </w:r>
            <w:r>
              <w:rPr>
                <w:rFonts w:hint="eastAsia" w:ascii="宋体" w:hAnsi="宋体" w:cs="宋体"/>
                <w:kern w:val="0"/>
                <w:szCs w:val="21"/>
              </w:rPr>
              <w:t>等</w:t>
            </w:r>
            <w:r>
              <w:rPr>
                <w:rFonts w:hint="eastAsia" w:ascii="宋体" w:hAnsi="宋体" w:cs="宋体"/>
                <w:spacing w:val="-2"/>
                <w:kern w:val="0"/>
                <w:szCs w:val="21"/>
              </w:rPr>
              <w:t>方</w:t>
            </w:r>
            <w:r>
              <w:rPr>
                <w:rFonts w:hint="eastAsia" w:ascii="宋体" w:hAnsi="宋体" w:cs="宋体"/>
                <w:kern w:val="0"/>
                <w:szCs w:val="21"/>
              </w:rPr>
              <w:t>面</w:t>
            </w:r>
            <w:r>
              <w:rPr>
                <w:rFonts w:hint="eastAsia" w:ascii="宋体" w:hAnsi="宋体" w:cs="宋体"/>
                <w:spacing w:val="-2"/>
                <w:kern w:val="0"/>
                <w:szCs w:val="21"/>
              </w:rPr>
              <w:t>专</w:t>
            </w:r>
            <w:r>
              <w:rPr>
                <w:rFonts w:hint="eastAsia" w:ascii="宋体" w:hAnsi="宋体" w:cs="宋体"/>
                <w:kern w:val="0"/>
                <w:szCs w:val="21"/>
              </w:rPr>
              <w:t>家</w:t>
            </w:r>
            <w:r>
              <w:rPr>
                <w:rFonts w:hint="eastAsia" w:ascii="宋体" w:hAnsi="宋体" w:cs="宋体"/>
                <w:spacing w:val="-2"/>
                <w:kern w:val="0"/>
                <w:szCs w:val="21"/>
              </w:rPr>
              <w:t>的</w:t>
            </w:r>
            <w:r>
              <w:rPr>
                <w:rFonts w:hint="eastAsia" w:ascii="宋体" w:hAnsi="宋体" w:cs="宋体"/>
                <w:kern w:val="0"/>
                <w:szCs w:val="21"/>
              </w:rPr>
              <w:t>确定</w:t>
            </w:r>
            <w:r>
              <w:rPr>
                <w:rFonts w:hint="eastAsia" w:ascii="宋体" w:hAnsi="宋体" w:cs="宋体"/>
                <w:spacing w:val="-2"/>
                <w:kern w:val="0"/>
                <w:szCs w:val="21"/>
              </w:rPr>
              <w:t>方</w:t>
            </w:r>
            <w:r>
              <w:rPr>
                <w:rFonts w:hint="eastAsia" w:ascii="宋体" w:hAnsi="宋体" w:cs="宋体"/>
                <w:kern w:val="0"/>
                <w:szCs w:val="21"/>
              </w:rPr>
              <w:t>式：从相关专家库中随机抽取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980" w:hRule="atLeast"/>
          <w:jc w:val="center"/>
        </w:trPr>
        <w:tc>
          <w:tcPr>
            <w:tcW w:w="1221"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24.5</w:t>
            </w:r>
          </w:p>
        </w:tc>
        <w:tc>
          <w:tcPr>
            <w:tcW w:w="1981" w:type="dxa"/>
            <w:gridSpan w:val="2"/>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cs="宋体"/>
                <w:kern w:val="1"/>
                <w:szCs w:val="21"/>
              </w:rPr>
            </w:pPr>
            <w:r>
              <w:rPr>
                <w:rFonts w:ascii="宋体" w:hAnsi="宋体" w:cs="宋体"/>
                <w:kern w:val="1"/>
                <w:szCs w:val="21"/>
              </w:rPr>
              <w:t>是否授权</w:t>
            </w:r>
            <w:r>
              <w:rPr>
                <w:rFonts w:hint="eastAsia" w:ascii="宋体" w:hAnsi="宋体" w:cs="宋体"/>
                <w:kern w:val="1"/>
                <w:szCs w:val="21"/>
              </w:rPr>
              <w:t>谈判小组</w:t>
            </w:r>
            <w:r>
              <w:rPr>
                <w:rFonts w:ascii="宋体" w:hAnsi="宋体" w:cs="宋体"/>
                <w:kern w:val="1"/>
                <w:szCs w:val="21"/>
              </w:rPr>
              <w:t>确定中标人</w:t>
            </w:r>
          </w:p>
        </w:tc>
        <w:tc>
          <w:tcPr>
            <w:tcW w:w="6398" w:type="dxa"/>
            <w:tcBorders>
              <w:top w:val="single" w:color="auto" w:sz="6" w:space="0"/>
              <w:left w:val="single" w:color="auto" w:sz="6" w:space="0"/>
              <w:bottom w:val="single" w:color="auto" w:sz="6" w:space="0"/>
              <w:right w:val="double" w:color="auto" w:sz="4" w:space="0"/>
            </w:tcBorders>
            <w:vAlign w:val="center"/>
          </w:tcPr>
          <w:p>
            <w:pPr>
              <w:spacing w:line="460" w:lineRule="exact"/>
              <w:rPr>
                <w:rFonts w:ascii="宋体" w:hAnsi="宋体" w:cs="宋体"/>
                <w:kern w:val="1"/>
                <w:szCs w:val="21"/>
              </w:rPr>
            </w:pPr>
            <w:r>
              <w:rPr>
                <w:rFonts w:ascii="宋体" w:hAnsi="宋体" w:cs="宋体"/>
                <w:kern w:val="1"/>
                <w:szCs w:val="21"/>
              </w:rPr>
              <w:t xml:space="preserve">  </w:t>
            </w:r>
            <w:r>
              <w:rPr>
                <w:rFonts w:ascii="Wingdings" w:hAnsi="Wingdings" w:cs="宋体"/>
                <w:kern w:val="1"/>
                <w:szCs w:val="21"/>
              </w:rPr>
              <w:sym w:font="Wingdings" w:char="00FE"/>
            </w:r>
            <w:r>
              <w:rPr>
                <w:rFonts w:hint="eastAsia" w:ascii="宋体" w:hAnsi="宋体" w:cs="宋体"/>
                <w:kern w:val="1"/>
                <w:szCs w:val="21"/>
              </w:rPr>
              <w:t>否，</w:t>
            </w:r>
            <w:r>
              <w:rPr>
                <w:rFonts w:ascii="宋体" w:hAnsi="宋体" w:cs="宋体"/>
                <w:kern w:val="1"/>
                <w:szCs w:val="21"/>
              </w:rPr>
              <w:t xml:space="preserve"> 按得分情况由高到低推荐的中标候选人：3名；</w:t>
            </w:r>
          </w:p>
          <w:p>
            <w:pPr>
              <w:spacing w:line="460" w:lineRule="exact"/>
              <w:rPr>
                <w:rFonts w:ascii="宋体" w:hAnsi="宋体" w:cs="宋体"/>
                <w:kern w:val="1"/>
                <w:szCs w:val="21"/>
              </w:rPr>
            </w:pPr>
            <w:r>
              <w:rPr>
                <w:rFonts w:ascii="宋体" w:hAnsi="宋体" w:cs="宋体"/>
                <w:kern w:val="1"/>
                <w:szCs w:val="21"/>
              </w:rPr>
              <w:t xml:space="preserve">   </w:t>
            </w:r>
            <w:r>
              <w:rPr>
                <w:rFonts w:hint="eastAsia" w:ascii="宋体" w:hAnsi="宋体" w:cs="宋体"/>
                <w:kern w:val="1"/>
                <w:szCs w:val="21"/>
                <w:lang w:eastAsia="zh-CN"/>
              </w:rPr>
              <w:t>采购</w:t>
            </w:r>
            <w:r>
              <w:rPr>
                <w:rFonts w:ascii="宋体" w:hAnsi="宋体" w:cs="宋体"/>
                <w:kern w:val="1"/>
                <w:szCs w:val="21"/>
              </w:rPr>
              <w:t>人应当确定排名第一的中标候选人为中标人。排名第一的中标候选人放弃中标、因不可抗力不能履行合同、不按照</w:t>
            </w:r>
            <w:r>
              <w:rPr>
                <w:rFonts w:hint="eastAsia" w:ascii="宋体" w:hAnsi="宋体" w:cs="宋体"/>
                <w:kern w:val="1"/>
                <w:szCs w:val="21"/>
              </w:rPr>
              <w:t>竞争性谈判</w:t>
            </w:r>
            <w:r>
              <w:rPr>
                <w:rFonts w:ascii="宋体" w:hAnsi="宋体" w:cs="宋体"/>
                <w:kern w:val="1"/>
                <w:szCs w:val="21"/>
              </w:rPr>
              <w:t>文件要求提交履约保证金，或者被查实存在影响中标结果的违法行为等情形，不符合中标条件的，</w:t>
            </w:r>
            <w:r>
              <w:rPr>
                <w:rFonts w:hint="eastAsia" w:ascii="宋体" w:hAnsi="宋体" w:cs="宋体"/>
                <w:kern w:val="1"/>
                <w:szCs w:val="21"/>
                <w:lang w:eastAsia="zh-CN"/>
              </w:rPr>
              <w:t>采购</w:t>
            </w:r>
            <w:r>
              <w:rPr>
                <w:rFonts w:ascii="宋体" w:hAnsi="宋体" w:cs="宋体"/>
                <w:kern w:val="1"/>
                <w:szCs w:val="21"/>
              </w:rPr>
              <w:t>人可以按照评标委员会提出的中标候选人名单排序依次确定其他中标候选人为中标人，也可以重新招标。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03" w:hRule="atLeast"/>
          <w:jc w:val="center"/>
        </w:trPr>
        <w:tc>
          <w:tcPr>
            <w:tcW w:w="9600" w:type="dxa"/>
            <w:gridSpan w:val="4"/>
            <w:tcBorders>
              <w:top w:val="single" w:color="auto" w:sz="6" w:space="0"/>
              <w:left w:val="double" w:color="auto" w:sz="4" w:space="0"/>
              <w:bottom w:val="single" w:color="auto" w:sz="6" w:space="0"/>
              <w:right w:val="double" w:color="auto" w:sz="4" w:space="0"/>
            </w:tcBorders>
            <w:vAlign w:val="center"/>
          </w:tcPr>
          <w:p>
            <w:pPr>
              <w:adjustRightInd w:val="0"/>
              <w:snapToGrid w:val="0"/>
              <w:spacing w:line="360" w:lineRule="auto"/>
              <w:jc w:val="left"/>
              <w:rPr>
                <w:rFonts w:ascii="宋体" w:hAnsi="宋体" w:cs="微软雅黑"/>
                <w:color w:val="000000"/>
                <w:kern w:val="0"/>
                <w:szCs w:val="21"/>
              </w:rPr>
            </w:pPr>
            <w:r>
              <w:rPr>
                <w:rFonts w:hint="eastAsia" w:ascii="宋体" w:hAnsi="宋体" w:cs="微软雅黑"/>
                <w:b/>
                <w:bCs/>
                <w:color w:val="000000"/>
                <w:kern w:val="0"/>
                <w:szCs w:val="21"/>
              </w:rPr>
              <w:t>六、合同授予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43" w:hRule="atLeast"/>
          <w:jc w:val="center"/>
        </w:trPr>
        <w:tc>
          <w:tcPr>
            <w:tcW w:w="1241" w:type="dxa"/>
            <w:gridSpan w:val="2"/>
            <w:tcBorders>
              <w:top w:val="single" w:color="auto" w:sz="6" w:space="0"/>
              <w:left w:val="doub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29.1</w:t>
            </w:r>
          </w:p>
        </w:tc>
        <w:tc>
          <w:tcPr>
            <w:tcW w:w="1961"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微软雅黑"/>
                <w:color w:val="000000"/>
                <w:spacing w:val="-2"/>
                <w:kern w:val="0"/>
                <w:szCs w:val="21"/>
              </w:rPr>
            </w:pPr>
            <w:r>
              <w:rPr>
                <w:rFonts w:hint="eastAsia" w:ascii="宋体" w:hAnsi="宋体" w:cs="微软雅黑"/>
                <w:color w:val="000000"/>
                <w:spacing w:val="-2"/>
                <w:kern w:val="0"/>
                <w:szCs w:val="21"/>
              </w:rPr>
              <w:t>履约保证金</w:t>
            </w:r>
          </w:p>
        </w:tc>
        <w:tc>
          <w:tcPr>
            <w:tcW w:w="6398" w:type="dxa"/>
            <w:tcBorders>
              <w:top w:val="single" w:color="auto" w:sz="6" w:space="0"/>
              <w:left w:val="single" w:color="auto" w:sz="4" w:space="0"/>
              <w:bottom w:val="single" w:color="auto" w:sz="6" w:space="0"/>
              <w:right w:val="double" w:color="auto" w:sz="4" w:space="0"/>
            </w:tcBorders>
            <w:vAlign w:val="center"/>
          </w:tcPr>
          <w:p>
            <w:pPr>
              <w:pStyle w:val="26"/>
              <w:ind w:left="0" w:leftChars="0" w:firstLine="0"/>
              <w:jc w:val="left"/>
              <w:rPr>
                <w:rFonts w:hint="eastAsia" w:ascii="宋体" w:hAnsi="宋体" w:eastAsia="宋体" w:cs="微软雅黑"/>
                <w:color w:val="000000"/>
                <w:kern w:val="0"/>
                <w:szCs w:val="21"/>
                <w:lang w:eastAsia="zh-CN"/>
              </w:rPr>
            </w:pPr>
            <w:r>
              <w:rPr>
                <w:rFonts w:hint="eastAsia" w:ascii="宋体" w:hAnsi="宋体" w:eastAsia="宋体" w:cs="宋体"/>
                <w:b/>
                <w:bCs/>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9600" w:type="dxa"/>
            <w:gridSpan w:val="4"/>
            <w:tcBorders>
              <w:top w:val="single" w:color="auto" w:sz="6" w:space="0"/>
              <w:left w:val="double" w:color="auto" w:sz="4" w:space="0"/>
              <w:bottom w:val="single" w:color="auto" w:sz="4" w:space="0"/>
              <w:right w:val="double" w:color="auto" w:sz="4" w:space="0"/>
            </w:tcBorders>
            <w:vAlign w:val="center"/>
          </w:tcPr>
          <w:p>
            <w:pPr>
              <w:autoSpaceDE w:val="0"/>
              <w:autoSpaceDN w:val="0"/>
              <w:adjustRightInd w:val="0"/>
              <w:spacing w:before="48" w:line="360" w:lineRule="auto"/>
              <w:ind w:right="-20"/>
              <w:jc w:val="left"/>
              <w:rPr>
                <w:rFonts w:ascii="宋体" w:hAnsi="宋体" w:cs="宋体"/>
                <w:b/>
                <w:color w:val="000000"/>
                <w:szCs w:val="21"/>
              </w:rPr>
            </w:pPr>
            <w:r>
              <w:rPr>
                <w:rFonts w:hint="eastAsia" w:ascii="宋体" w:hAnsi="宋体" w:cs="宋体"/>
                <w:b/>
                <w:color w:val="000000"/>
                <w:szCs w:val="21"/>
              </w:rPr>
              <w:t>八、需要补充的其他内容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1221"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szCs w:val="21"/>
              </w:rPr>
            </w:pPr>
            <w:r>
              <w:rPr>
                <w:rFonts w:hint="eastAsia" w:ascii="宋体" w:hAnsi="宋体" w:cs="宋体"/>
                <w:color w:val="000000"/>
                <w:szCs w:val="21"/>
              </w:rPr>
              <w:t>37</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szCs w:val="21"/>
              </w:rPr>
            </w:pPr>
            <w:r>
              <w:rPr>
                <w:rFonts w:hint="eastAsia" w:ascii="宋体" w:hAnsi="宋体" w:cs="宋体"/>
                <w:color w:val="000000"/>
                <w:szCs w:val="21"/>
              </w:rPr>
              <w:t>是否采用电子招标投标（采购）</w:t>
            </w:r>
          </w:p>
        </w:tc>
        <w:tc>
          <w:tcPr>
            <w:tcW w:w="6398"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□是</w:t>
            </w:r>
          </w:p>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sym w:font="Wingdings" w:char="F0FE"/>
            </w:r>
            <w:r>
              <w:rPr>
                <w:rFonts w:hint="eastAsia" w:ascii="宋体" w:hAnsi="宋体" w:cs="宋体"/>
                <w:color w:val="000000"/>
                <w:szCs w:val="21"/>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1221" w:type="dxa"/>
            <w:tcBorders>
              <w:top w:val="single" w:color="auto" w:sz="4" w:space="0"/>
              <w:left w:val="doub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38</w:t>
            </w:r>
          </w:p>
        </w:tc>
        <w:tc>
          <w:tcPr>
            <w:tcW w:w="19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是否专门面向中小企业</w:t>
            </w:r>
          </w:p>
        </w:tc>
        <w:tc>
          <w:tcPr>
            <w:tcW w:w="6398" w:type="dxa"/>
            <w:tcBorders>
              <w:top w:val="single" w:color="auto" w:sz="4" w:space="0"/>
              <w:left w:val="single" w:color="auto" w:sz="4" w:space="0"/>
              <w:bottom w:val="single" w:color="auto" w:sz="4" w:space="0"/>
              <w:right w:val="double" w:color="auto" w:sz="4" w:space="0"/>
            </w:tcBorders>
            <w:shd w:val="clear" w:color="auto" w:fill="FFFFFF"/>
            <w:vAlign w:val="center"/>
          </w:tcPr>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是</w:t>
            </w:r>
          </w:p>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sym w:font="Wingdings" w:char="00A8"/>
            </w:r>
            <w:r>
              <w:rPr>
                <w:rFonts w:hint="eastAsia" w:ascii="宋体" w:hAnsi="宋体" w:cs="宋体"/>
                <w:color w:val="000000"/>
                <w:szCs w:val="21"/>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1221"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cs="宋体"/>
                <w:color w:val="000000"/>
                <w:szCs w:val="21"/>
                <w:lang w:val="en-US"/>
              </w:rPr>
            </w:pPr>
            <w:r>
              <w:rPr>
                <w:rFonts w:hint="eastAsia" w:ascii="宋体" w:hAnsi="宋体" w:cs="宋体"/>
                <w:color w:val="000000"/>
                <w:szCs w:val="21"/>
                <w:lang w:val="en-US" w:eastAsia="zh-CN"/>
              </w:rPr>
              <w:t>38.1</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szCs w:val="21"/>
              </w:rPr>
            </w:pPr>
            <w:r>
              <w:rPr>
                <w:rFonts w:hint="eastAsia" w:ascii="宋体" w:hAnsi="宋体" w:cs="宋体"/>
                <w:color w:val="000000"/>
                <w:szCs w:val="21"/>
              </w:rPr>
              <w:t>采购代理服务费</w:t>
            </w:r>
          </w:p>
        </w:tc>
        <w:tc>
          <w:tcPr>
            <w:tcW w:w="6398"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招标代理服务费：</w:t>
            </w:r>
          </w:p>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按招标金额的1.5%收取，由中标人支付。</w:t>
            </w:r>
          </w:p>
          <w:p>
            <w:pPr>
              <w:adjustRightInd w:val="0"/>
              <w:snapToGrid w:val="0"/>
              <w:spacing w:line="360" w:lineRule="auto"/>
              <w:jc w:val="left"/>
              <w:rPr>
                <w:rFonts w:hint="eastAsia" w:ascii="宋体" w:hAnsi="宋体" w:cs="宋体"/>
                <w:color w:val="000000"/>
                <w:szCs w:val="21"/>
                <w:lang w:eastAsia="zh-CN"/>
              </w:rPr>
            </w:pPr>
            <w:r>
              <w:rPr>
                <w:rFonts w:hint="eastAsia" w:ascii="宋体" w:hAnsi="宋体" w:cs="宋体"/>
                <w:color w:val="000000"/>
                <w:szCs w:val="21"/>
              </w:rPr>
              <w:t>2、缴纳时间：领取《中标通知书》时交纳。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1221"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38.2</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Cs w:val="21"/>
              </w:rPr>
            </w:pPr>
            <w:r>
              <w:rPr>
                <w:rFonts w:hint="eastAsia" w:ascii="宋体" w:hAnsi="宋体"/>
                <w:color w:val="000000" w:themeColor="text1"/>
                <w:szCs w:val="21"/>
                <w:lang w:val="en-US" w:eastAsia="zh-CN"/>
                <w14:textFill>
                  <w14:solidFill>
                    <w14:schemeClr w14:val="tx1"/>
                  </w14:solidFill>
                </w14:textFill>
              </w:rPr>
              <w:t>样品</w:t>
            </w:r>
          </w:p>
        </w:tc>
        <w:tc>
          <w:tcPr>
            <w:tcW w:w="639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hint="eastAsia" w:ascii="宋体" w:hAnsi="宋体" w:cs="宋体"/>
                <w:color w:val="000000"/>
                <w:szCs w:val="21"/>
              </w:rPr>
            </w:pPr>
            <w:r>
              <w:rPr>
                <w:rFonts w:hint="eastAsia" w:ascii="宋体" w:hAnsi="宋体"/>
                <w:color w:val="000000" w:themeColor="text1"/>
                <w:szCs w:val="21"/>
                <w:lang w:val="en-US" w:eastAsia="zh-CN"/>
                <w14:textFill>
                  <w14:solidFill>
                    <w14:schemeClr w14:val="tx1"/>
                  </w14:solidFill>
                </w14:textFill>
              </w:rPr>
              <w:t>请供应商提供响应产品的样品，中标人的投标样品由开标人员和采购人在评标结束后当场封样，作为履约验收标准，成交供应商供货时提供的货物与样品不一致的，取消本次成交资格。未中标人的投标样品，应在中标结果公示发出3日内由投标人自行取回，逾期未取回的，代理机构和采购人将不承担损坏、遗失等保管责任，超过一定时间不取回的，可由代理机构和采购人自行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1221"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38.3</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投标样品要求 </w:t>
            </w:r>
          </w:p>
        </w:tc>
        <w:tc>
          <w:tcPr>
            <w:tcW w:w="639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1、本项目所投产品均须提供相应产品的样品一份。 </w:t>
            </w:r>
          </w:p>
          <w:p>
            <w:pPr>
              <w:spacing w:line="360" w:lineRule="auto"/>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2、样品递交时间及递交地点：供应商投标样品递交截止时间同本项目磋商截止时间及地点。 </w:t>
            </w:r>
          </w:p>
          <w:p>
            <w:pPr>
              <w:spacing w:line="360" w:lineRule="auto"/>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3、样品递交密封要求：供应商递交的所有样品须密封至一个包内，做好密封，并在外封包上写明“项目名称、供应商名称“投标样品”字样”等事项。 </w:t>
            </w:r>
          </w:p>
          <w:p>
            <w:pPr>
              <w:spacing w:line="360" w:lineRule="auto"/>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4、样品保质期的要求：依照本项目采购清单中产品的保质期要求提供样品。成交供应商的样品由采购人保留一份封存，为验收产品的依据。 </w:t>
            </w:r>
          </w:p>
          <w:p>
            <w:pPr>
              <w:spacing w:line="360" w:lineRule="auto"/>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5、样品规格：独立包装的成品，不做具体要求，供应商自行准备。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63" w:hRule="atLeast"/>
          <w:jc w:val="center"/>
        </w:trPr>
        <w:tc>
          <w:tcPr>
            <w:tcW w:w="1221" w:type="dxa"/>
            <w:tcBorders>
              <w:top w:val="single" w:color="auto" w:sz="4" w:space="0"/>
              <w:left w:val="double" w:color="auto" w:sz="4" w:space="0"/>
              <w:bottom w:val="double" w:color="auto" w:sz="4" w:space="0"/>
              <w:right w:val="single" w:color="auto" w:sz="6" w:space="0"/>
            </w:tcBorders>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38.4</w:t>
            </w:r>
          </w:p>
        </w:tc>
        <w:tc>
          <w:tcPr>
            <w:tcW w:w="1981" w:type="dxa"/>
            <w:gridSpan w:val="2"/>
            <w:tcBorders>
              <w:top w:val="single" w:color="auto" w:sz="4" w:space="0"/>
              <w:left w:val="double" w:color="auto" w:sz="4" w:space="0"/>
              <w:bottom w:val="double" w:color="auto" w:sz="4" w:space="0"/>
              <w:right w:val="single" w:color="auto" w:sz="6" w:space="0"/>
            </w:tcBorders>
            <w:vAlign w:val="center"/>
          </w:tcPr>
          <w:p>
            <w:pPr>
              <w:adjustRightInd w:val="0"/>
              <w:snapToGrid w:val="0"/>
              <w:spacing w:line="360" w:lineRule="auto"/>
              <w:jc w:val="center"/>
              <w:rPr>
                <w:rFonts w:hint="eastAsia" w:ascii="宋体" w:hAnsi="宋体" w:cs="宋体"/>
                <w:color w:val="000000"/>
                <w:szCs w:val="21"/>
              </w:rPr>
            </w:pPr>
            <w:r>
              <w:rPr>
                <w:rFonts w:hint="eastAsia" w:ascii="宋体" w:hAnsi="宋体" w:cs="宋体"/>
                <w:color w:val="000000"/>
                <w:szCs w:val="21"/>
              </w:rPr>
              <w:t>特别提示</w:t>
            </w:r>
          </w:p>
        </w:tc>
        <w:tc>
          <w:tcPr>
            <w:tcW w:w="6398" w:type="dxa"/>
            <w:tcBorders>
              <w:top w:val="single" w:color="auto" w:sz="4" w:space="0"/>
              <w:left w:val="single" w:color="auto" w:sz="6" w:space="0"/>
              <w:bottom w:val="double" w:color="auto" w:sz="4" w:space="0"/>
              <w:right w:val="double" w:color="auto" w:sz="4" w:space="0"/>
            </w:tcBorders>
            <w:vAlign w:val="center"/>
          </w:tcPr>
          <w:p>
            <w:pPr>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供应商须知前附表与供应商须知正文不一致时，以供应商须知前附表为准。</w:t>
            </w:r>
          </w:p>
        </w:tc>
      </w:tr>
    </w:tbl>
    <w:p>
      <w:pPr>
        <w:rPr>
          <w:rFonts w:hint="eastAsia" w:cs="黑体"/>
          <w:b/>
          <w:sz w:val="30"/>
        </w:rPr>
      </w:pPr>
      <w:bookmarkStart w:id="20" w:name="_Toc18294"/>
      <w:bookmarkStart w:id="21" w:name="_Toc1089"/>
      <w:bookmarkStart w:id="22" w:name="_Toc494109222"/>
      <w:bookmarkStart w:id="23" w:name="_Toc349310373"/>
      <w:bookmarkStart w:id="24" w:name="_Toc144974510"/>
      <w:bookmarkStart w:id="25" w:name="_Toc152042318"/>
      <w:bookmarkStart w:id="26" w:name="_Toc246996930"/>
      <w:bookmarkStart w:id="27" w:name="_Toc338840482"/>
      <w:bookmarkStart w:id="28" w:name="_Toc179632560"/>
      <w:bookmarkStart w:id="29" w:name="_Toc340235287"/>
      <w:bookmarkStart w:id="30" w:name="_Toc246996187"/>
      <w:bookmarkStart w:id="31" w:name="_Toc338840199"/>
      <w:bookmarkStart w:id="32" w:name="_Toc338840443"/>
      <w:bookmarkStart w:id="33" w:name="_Toc247085701"/>
      <w:bookmarkStart w:id="34" w:name="_Toc152045542"/>
      <w:bookmarkStart w:id="35" w:name="_Toc338840619"/>
    </w:p>
    <w:p>
      <w:pPr>
        <w:rPr>
          <w:rFonts w:hint="eastAsia" w:cs="黑体"/>
          <w:b/>
          <w:sz w:val="30"/>
        </w:rPr>
      </w:pPr>
      <w:bookmarkStart w:id="36" w:name="_Toc26771"/>
      <w:bookmarkStart w:id="37" w:name="_Toc30270"/>
      <w:bookmarkStart w:id="38" w:name="_Toc17996"/>
      <w:bookmarkStart w:id="39" w:name="_Toc9247"/>
      <w:r>
        <w:rPr>
          <w:rFonts w:hint="eastAsia" w:cs="黑体"/>
          <w:b/>
          <w:sz w:val="30"/>
        </w:rPr>
        <w:br w:type="page"/>
      </w:r>
    </w:p>
    <w:p>
      <w:pPr>
        <w:pStyle w:val="6"/>
        <w:widowControl/>
        <w:ind w:firstLine="602"/>
        <w:jc w:val="center"/>
        <w:rPr>
          <w:rFonts w:cs="黑体"/>
          <w:b/>
          <w:sz w:val="30"/>
        </w:rPr>
      </w:pPr>
      <w:r>
        <w:rPr>
          <w:rFonts w:hint="eastAsia" w:cs="黑体"/>
          <w:b/>
          <w:sz w:val="30"/>
        </w:rPr>
        <w:t>供应商须知正文</w:t>
      </w:r>
      <w:bookmarkEnd w:id="20"/>
      <w:bookmarkEnd w:id="21"/>
      <w:bookmarkEnd w:id="36"/>
      <w:bookmarkEnd w:id="37"/>
      <w:bookmarkEnd w:id="38"/>
      <w:bookmarkEnd w:id="39"/>
    </w:p>
    <w:p>
      <w:pPr>
        <w:adjustRightInd w:val="0"/>
        <w:snapToGrid w:val="0"/>
        <w:spacing w:line="360" w:lineRule="auto"/>
        <w:jc w:val="center"/>
        <w:outlineLvl w:val="1"/>
        <w:rPr>
          <w:rFonts w:ascii="宋体" w:hAnsi="宋体" w:cs="宋体"/>
          <w:b/>
          <w:color w:val="000000"/>
          <w:szCs w:val="21"/>
        </w:rPr>
      </w:pPr>
      <w:bookmarkStart w:id="40" w:name="_Toc6364"/>
      <w:bookmarkStart w:id="41" w:name="_Toc43732187"/>
      <w:bookmarkStart w:id="42" w:name="_Toc525732418"/>
      <w:bookmarkStart w:id="43" w:name="_Toc2052"/>
      <w:bookmarkStart w:id="44" w:name="_Toc28602"/>
      <w:bookmarkStart w:id="45" w:name="_Toc7720"/>
      <w:bookmarkStart w:id="46" w:name="_Toc510512816"/>
      <w:r>
        <w:rPr>
          <w:rFonts w:hint="eastAsia" w:ascii="黑体" w:hAnsi="宋体" w:eastAsia="黑体" w:cs="黑体"/>
          <w:b/>
          <w:color w:val="000000"/>
          <w:sz w:val="24"/>
        </w:rPr>
        <w:t>一、说明</w:t>
      </w:r>
      <w:bookmarkEnd w:id="40"/>
      <w:bookmarkEnd w:id="41"/>
      <w:bookmarkEnd w:id="42"/>
      <w:bookmarkEnd w:id="43"/>
      <w:bookmarkEnd w:id="44"/>
      <w:bookmarkEnd w:id="45"/>
      <w:bookmarkEnd w:id="46"/>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1.适用范围</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 本谈判文件仅适用于供应商须知前附表中所叙述的采购项目。</w:t>
      </w:r>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2.定义</w:t>
      </w:r>
    </w:p>
    <w:p>
      <w:pPr>
        <w:adjustRightInd w:val="0"/>
        <w:snapToGrid w:val="0"/>
        <w:spacing w:line="360" w:lineRule="auto"/>
        <w:ind w:firstLine="420" w:firstLineChars="200"/>
        <w:rPr>
          <w:rFonts w:ascii="宋体" w:hAnsi="宋体" w:cs="宋体"/>
          <w:b/>
          <w:color w:val="000000"/>
          <w:szCs w:val="21"/>
        </w:rPr>
      </w:pPr>
      <w:r>
        <w:rPr>
          <w:rFonts w:hint="eastAsia" w:ascii="宋体" w:hAnsi="宋体" w:cs="宋体"/>
          <w:color w:val="000000"/>
          <w:szCs w:val="21"/>
        </w:rPr>
        <w:t>2.1 “采购人”是指依法进行政府采购的国家机关、事业单位、团体组织。本次政府采购的采购人名称、地址、电话、联系人见</w:t>
      </w:r>
      <w:r>
        <w:rPr>
          <w:rFonts w:hint="eastAsia" w:ascii="宋体" w:hAnsi="宋体" w:cs="宋体"/>
          <w:b/>
          <w:color w:val="000000"/>
          <w:szCs w:val="21"/>
        </w:rPr>
        <w:t>供应商须知前附表</w:t>
      </w:r>
      <w:r>
        <w:rPr>
          <w:rFonts w:hint="eastAsia" w:ascii="宋体" w:hAnsi="宋体" w:cs="宋体"/>
          <w:color w:val="000000"/>
          <w:szCs w:val="21"/>
        </w:rPr>
        <w:t>。</w:t>
      </w:r>
    </w:p>
    <w:p>
      <w:pPr>
        <w:adjustRightInd w:val="0"/>
        <w:snapToGrid w:val="0"/>
        <w:spacing w:line="360" w:lineRule="auto"/>
        <w:ind w:firstLine="420" w:firstLineChars="200"/>
        <w:rPr>
          <w:rFonts w:ascii="宋体" w:hAnsi="宋体" w:cs="宋体"/>
          <w:b/>
          <w:color w:val="000000"/>
          <w:szCs w:val="21"/>
        </w:rPr>
      </w:pPr>
      <w:r>
        <w:rPr>
          <w:rFonts w:hint="eastAsia" w:ascii="宋体" w:hAnsi="宋体" w:cs="宋体"/>
          <w:color w:val="000000"/>
          <w:szCs w:val="21"/>
        </w:rPr>
        <w:t>2.2 “采购代理机构”是指接受采购人委托，代理采购项目的集中采购机构和其他采购代理机构。本次政府采购的采购代理机构名称、地址、电话、联系人见</w:t>
      </w:r>
      <w:r>
        <w:rPr>
          <w:rFonts w:hint="eastAsia" w:ascii="宋体" w:hAnsi="宋体" w:cs="宋体"/>
          <w:b/>
          <w:color w:val="000000"/>
          <w:szCs w:val="21"/>
        </w:rPr>
        <w:t>供应商须知前附表。</w:t>
      </w:r>
    </w:p>
    <w:p>
      <w:pPr>
        <w:adjustRightInd w:val="0"/>
        <w:snapToGrid w:val="0"/>
        <w:spacing w:line="360" w:lineRule="auto"/>
        <w:ind w:firstLine="420" w:firstLineChars="200"/>
        <w:rPr>
          <w:rFonts w:ascii="宋体" w:hAnsi="宋体" w:cs="宋体"/>
          <w:bCs/>
          <w:color w:val="000000"/>
          <w:kern w:val="36"/>
          <w:szCs w:val="21"/>
        </w:rPr>
      </w:pPr>
      <w:r>
        <w:rPr>
          <w:rFonts w:hint="eastAsia" w:ascii="宋体" w:hAnsi="宋体" w:cs="宋体"/>
          <w:color w:val="000000"/>
          <w:szCs w:val="21"/>
        </w:rPr>
        <w:t>2.3 “供应商”是指响应谈判文件要求、参加竞争性谈判采购的法人、其他组织或者自然人。本次政府采购项目</w:t>
      </w:r>
      <w:r>
        <w:rPr>
          <w:rFonts w:hint="eastAsia" w:ascii="宋体" w:hAnsi="宋体" w:cs="宋体"/>
          <w:color w:val="000000"/>
          <w:kern w:val="0"/>
          <w:szCs w:val="21"/>
        </w:rPr>
        <w:t>邀请</w:t>
      </w:r>
      <w:r>
        <w:rPr>
          <w:rFonts w:hint="eastAsia" w:ascii="宋体" w:hAnsi="宋体" w:cs="宋体"/>
          <w:color w:val="000000"/>
          <w:szCs w:val="21"/>
        </w:rPr>
        <w:t>的</w:t>
      </w:r>
      <w:r>
        <w:rPr>
          <w:rFonts w:hint="eastAsia" w:ascii="宋体" w:hAnsi="宋体" w:cs="宋体"/>
          <w:color w:val="000000"/>
          <w:kern w:val="0"/>
          <w:szCs w:val="21"/>
        </w:rPr>
        <w:t>供应商通过</w:t>
      </w:r>
      <w:r>
        <w:rPr>
          <w:rFonts w:hint="eastAsia" w:ascii="宋体" w:hAnsi="宋体" w:cs="宋体"/>
          <w:b/>
          <w:color w:val="000000"/>
          <w:szCs w:val="21"/>
        </w:rPr>
        <w:t>供应商须知前附表</w:t>
      </w:r>
      <w:r>
        <w:rPr>
          <w:rFonts w:hint="eastAsia" w:ascii="宋体" w:hAnsi="宋体" w:cs="宋体"/>
          <w:color w:val="000000"/>
          <w:szCs w:val="21"/>
        </w:rPr>
        <w:t>所述方式</w:t>
      </w:r>
      <w:r>
        <w:rPr>
          <w:rFonts w:hint="eastAsia" w:ascii="宋体" w:hAnsi="宋体" w:cs="宋体"/>
          <w:color w:val="000000"/>
          <w:kern w:val="0"/>
          <w:szCs w:val="21"/>
        </w:rPr>
        <w:t>，经</w:t>
      </w:r>
      <w:r>
        <w:rPr>
          <w:rFonts w:hint="eastAsia" w:ascii="宋体" w:hAnsi="宋体" w:cs="宋体"/>
          <w:bCs/>
          <w:color w:val="000000"/>
          <w:kern w:val="36"/>
          <w:szCs w:val="21"/>
        </w:rPr>
        <w:t>谈判小组确定。</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szCs w:val="21"/>
        </w:rPr>
        <w:t>2.4 “谈判小组”是指</w:t>
      </w:r>
      <w:r>
        <w:rPr>
          <w:rFonts w:hint="eastAsia" w:ascii="宋体" w:hAnsi="宋体" w:cs="宋体"/>
          <w:color w:val="000000"/>
          <w:kern w:val="0"/>
          <w:szCs w:val="21"/>
        </w:rPr>
        <w:t>依据《中华人民共和国政府采购法》和财政部</w:t>
      </w:r>
      <w:r>
        <w:rPr>
          <w:rFonts w:hint="eastAsia" w:ascii="宋体" w:hAnsi="宋体" w:cs="宋体"/>
          <w:bCs/>
          <w:color w:val="000000"/>
          <w:kern w:val="36"/>
          <w:szCs w:val="21"/>
        </w:rPr>
        <w:t>《政府采购非招标采购方式管理办法》有关规定组建，依法依规</w:t>
      </w:r>
      <w:r>
        <w:rPr>
          <w:rFonts w:hint="eastAsia" w:ascii="宋体" w:hAnsi="宋体" w:cs="宋体"/>
          <w:color w:val="000000"/>
          <w:kern w:val="0"/>
          <w:szCs w:val="21"/>
        </w:rPr>
        <w:t>履行其职责和义务的机构。</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2.5 “货物”是指各种形态和种类的物品，包括原材料、燃料、设备、产品等，详见《政府采购品目分类目录》(</w:t>
      </w:r>
      <w:r>
        <w:rPr>
          <w:rStyle w:val="30"/>
          <w:rFonts w:hint="eastAsia" w:ascii="宋体" w:hAnsi="宋体" w:cs="宋体"/>
          <w:b w:val="0"/>
          <w:color w:val="000000"/>
        </w:rPr>
        <w:t>财库[2013]189号</w:t>
      </w:r>
      <w:r>
        <w:rPr>
          <w:rFonts w:hint="eastAsia"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2.6 “工程”是指建设工程，包括建筑物和构筑物的新建、改建、扩建、装修、拆除、修缮等，详见《政府采购品目分类目录》(</w:t>
      </w:r>
      <w:r>
        <w:rPr>
          <w:rStyle w:val="30"/>
          <w:rFonts w:hint="eastAsia" w:ascii="宋体" w:hAnsi="宋体" w:cs="宋体"/>
          <w:b w:val="0"/>
          <w:color w:val="000000"/>
        </w:rPr>
        <w:t>财库[2013]189号</w:t>
      </w:r>
      <w:r>
        <w:rPr>
          <w:rFonts w:hint="eastAsia"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2.7 “服务”是指除货物和工程以外的其他政府采购对象，详见《政府采购品目分类目录》(</w:t>
      </w:r>
      <w:r>
        <w:rPr>
          <w:rStyle w:val="30"/>
          <w:rFonts w:hint="eastAsia" w:ascii="宋体" w:hAnsi="宋体" w:cs="宋体"/>
          <w:b w:val="0"/>
          <w:color w:val="000000"/>
        </w:rPr>
        <w:t>财库[2013]189号</w:t>
      </w:r>
      <w:r>
        <w:rPr>
          <w:rFonts w:hint="eastAsia"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2.8 “节能产品”或者“环保产品”是指财政部发布的《节能产品政府采购清单》或者《环境标志产品政府采购清单》的产品。</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2.9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3.采购内容及范围</w:t>
      </w:r>
    </w:p>
    <w:p>
      <w:pPr>
        <w:pStyle w:val="43"/>
        <w:spacing w:line="360" w:lineRule="auto"/>
        <w:ind w:firstLine="363"/>
        <w:rPr>
          <w:kern w:val="2"/>
          <w:sz w:val="21"/>
          <w:szCs w:val="21"/>
        </w:rPr>
      </w:pPr>
      <w:r>
        <w:rPr>
          <w:rFonts w:hint="eastAsia"/>
          <w:kern w:val="2"/>
          <w:sz w:val="21"/>
          <w:szCs w:val="21"/>
        </w:rPr>
        <w:t>3.1交货地点：见供应商须知前附表。</w:t>
      </w:r>
    </w:p>
    <w:p>
      <w:pPr>
        <w:pStyle w:val="43"/>
        <w:spacing w:line="360" w:lineRule="auto"/>
        <w:ind w:firstLine="363"/>
        <w:rPr>
          <w:kern w:val="2"/>
          <w:sz w:val="21"/>
          <w:szCs w:val="21"/>
        </w:rPr>
      </w:pPr>
      <w:r>
        <w:rPr>
          <w:rFonts w:hint="eastAsia"/>
          <w:kern w:val="2"/>
          <w:sz w:val="21"/>
          <w:szCs w:val="21"/>
        </w:rPr>
        <w:t>3.2采购范围：见供应商须知前附表。</w:t>
      </w:r>
    </w:p>
    <w:p>
      <w:pPr>
        <w:pStyle w:val="43"/>
        <w:spacing w:line="360" w:lineRule="auto"/>
        <w:ind w:firstLine="363"/>
        <w:rPr>
          <w:kern w:val="2"/>
          <w:sz w:val="21"/>
          <w:szCs w:val="21"/>
        </w:rPr>
      </w:pPr>
      <w:r>
        <w:rPr>
          <w:rFonts w:hint="eastAsia"/>
          <w:kern w:val="2"/>
          <w:sz w:val="21"/>
          <w:szCs w:val="21"/>
        </w:rPr>
        <w:t>3.3</w:t>
      </w:r>
      <w:r>
        <w:rPr>
          <w:rFonts w:hint="eastAsia"/>
          <w:kern w:val="2"/>
          <w:sz w:val="21"/>
          <w:szCs w:val="21"/>
          <w:lang w:eastAsia="zh-CN"/>
        </w:rPr>
        <w:t>合同履行期限</w:t>
      </w:r>
      <w:r>
        <w:rPr>
          <w:rFonts w:hint="eastAsia"/>
          <w:kern w:val="2"/>
          <w:sz w:val="21"/>
          <w:szCs w:val="21"/>
        </w:rPr>
        <w:t>：见供应商须知前附表。</w:t>
      </w:r>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4.资金来源及预算金额</w:t>
      </w:r>
    </w:p>
    <w:p>
      <w:pPr>
        <w:pStyle w:val="24"/>
        <w:spacing w:before="0" w:beforeAutospacing="0" w:after="0" w:afterAutospacing="0" w:line="360" w:lineRule="auto"/>
        <w:ind w:firstLine="363"/>
        <w:rPr>
          <w:color w:val="000000"/>
          <w:kern w:val="2"/>
          <w:sz w:val="21"/>
          <w:szCs w:val="21"/>
        </w:rPr>
      </w:pPr>
      <w:r>
        <w:rPr>
          <w:rFonts w:hint="eastAsia"/>
          <w:color w:val="000000"/>
          <w:kern w:val="2"/>
          <w:sz w:val="21"/>
          <w:szCs w:val="21"/>
        </w:rPr>
        <w:t>4.1资金来源：见供应商须知前附表。</w:t>
      </w:r>
    </w:p>
    <w:p>
      <w:pPr>
        <w:pStyle w:val="24"/>
        <w:spacing w:before="0" w:beforeAutospacing="0" w:after="0" w:afterAutospacing="0" w:line="360" w:lineRule="auto"/>
        <w:ind w:firstLine="363"/>
        <w:rPr>
          <w:color w:val="000000"/>
          <w:kern w:val="2"/>
          <w:sz w:val="21"/>
          <w:szCs w:val="21"/>
        </w:rPr>
      </w:pPr>
      <w:r>
        <w:rPr>
          <w:rFonts w:hint="eastAsia"/>
          <w:color w:val="000000"/>
          <w:kern w:val="2"/>
          <w:sz w:val="21"/>
          <w:szCs w:val="21"/>
        </w:rPr>
        <w:t>4.2预算金额（最高限价）：见供应商须知前附表。</w:t>
      </w:r>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5.供应商资格要求</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 xml:space="preserve">5.1 供应商资格要求见供应商须知前附表。 </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5.2供应商须知前附表规定接受供应商以联合体形式参加竞谈的，联合体除应符合本章第 5.1 项和供应商须知前附表的要求外，还应遵守以下规定：</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（1）联合体各方应按谈判文件提供的格式签订联合体协议书，明确联合体牵头人和各方权利义务，并承诺就成交的项目向采购人承担连带责任；</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5.3 供应商不得存在下列情形之一：</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（1）单位负责人为同一人或者存在直接控股、管理关系的不同供应商，不得参加同一合同项下的政府采购活动。</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（2）为采购项目提供整体设计、规范编制或者项目管理、监理、检测等服务的供应商，不得再参加该项目的其他采购活动。</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（3）法律法规或供应商须知前附表规定的其他情形。</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7.保密</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参与竞争性谈判的各方应对谈判文件和响应文件中的商业和技术等秘密保密，否则应承担相应的法律责任。</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8.语言文字</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谈判文件和响应文件使用的语言文字为中文。专用术语使用外文的，应附有中文注释。</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9.计量单位</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所有计量均采用中华人民共和国法定计量单位。</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10.现场勘察</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10.1 供应商须知前附表规定组织勘察现场的，采购人按供应商须知前附表规定的时间、地点组织供应商勘察项目现场。</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10.2 供应商勘察现场发生的费用自理。</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10.3 除采购人的原因外，供应商自行负责在勘察现场中所发生的人员伤亡和财产损失。</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10.4 采购人在勘察现场中介绍的现场和相关的周边环境情况，供供应商在编制响应文件时参考，采购人不对供应商据此作出的判断和决策负责。</w:t>
      </w:r>
    </w:p>
    <w:p>
      <w:pPr>
        <w:adjustRightInd w:val="0"/>
        <w:snapToGrid w:val="0"/>
        <w:spacing w:line="500" w:lineRule="exact"/>
        <w:jc w:val="left"/>
        <w:rPr>
          <w:rFonts w:ascii="宋体" w:hAnsi="宋体" w:cs="宋体"/>
          <w:b/>
          <w:color w:val="000000"/>
          <w:szCs w:val="21"/>
        </w:rPr>
      </w:pPr>
      <w:r>
        <w:rPr>
          <w:rFonts w:hint="eastAsia" w:ascii="宋体" w:hAnsi="宋体" w:cs="宋体"/>
          <w:b/>
          <w:color w:val="000000"/>
          <w:szCs w:val="21"/>
        </w:rPr>
        <w:t>11.采购进口产品和服务</w:t>
      </w:r>
    </w:p>
    <w:p>
      <w:pPr>
        <w:adjustRightInd w:val="0"/>
        <w:snapToGrid w:val="0"/>
        <w:spacing w:line="500" w:lineRule="exact"/>
        <w:ind w:firstLine="420" w:firstLineChars="200"/>
        <w:jc w:val="left"/>
        <w:rPr>
          <w:rFonts w:ascii="宋体" w:hAnsi="宋体" w:cs="宋体"/>
          <w:color w:val="000000"/>
          <w:kern w:val="0"/>
          <w:szCs w:val="21"/>
        </w:rPr>
      </w:pPr>
      <w:r>
        <w:rPr>
          <w:rFonts w:hint="eastAsia" w:ascii="宋体" w:hAnsi="宋体" w:cs="宋体"/>
          <w:color w:val="000000"/>
          <w:szCs w:val="21"/>
        </w:rPr>
        <w:t>11.1除</w:t>
      </w:r>
      <w:r>
        <w:rPr>
          <w:rFonts w:hint="eastAsia" w:ascii="宋体" w:hAnsi="宋体" w:cs="宋体"/>
          <w:bCs/>
          <w:color w:val="000000"/>
          <w:szCs w:val="21"/>
        </w:rPr>
        <w:t>供应商前附表另有规定外，本项目</w:t>
      </w:r>
      <w:r>
        <w:rPr>
          <w:rFonts w:hint="eastAsia" w:ascii="宋体" w:hAnsi="宋体" w:cs="宋体"/>
          <w:bCs/>
          <w:color w:val="000000"/>
          <w:kern w:val="0"/>
          <w:szCs w:val="21"/>
        </w:rPr>
        <w:t>拒绝进口产品</w:t>
      </w:r>
      <w:r>
        <w:rPr>
          <w:rFonts w:hint="eastAsia" w:ascii="宋体" w:hAnsi="宋体" w:cs="宋体"/>
          <w:color w:val="000000"/>
          <w:kern w:val="0"/>
          <w:szCs w:val="21"/>
        </w:rPr>
        <w:t>或服务参加</w:t>
      </w:r>
      <w:r>
        <w:rPr>
          <w:rFonts w:hint="eastAsia" w:ascii="宋体" w:hAnsi="宋体" w:cs="宋体"/>
          <w:color w:val="000000"/>
          <w:szCs w:val="21"/>
        </w:rPr>
        <w:t>竞争性谈判采购活动</w:t>
      </w:r>
      <w:r>
        <w:rPr>
          <w:rFonts w:hint="eastAsia" w:ascii="宋体" w:hAnsi="宋体" w:cs="宋体"/>
          <w:color w:val="000000"/>
          <w:kern w:val="0"/>
          <w:szCs w:val="21"/>
        </w:rPr>
        <w:t>。</w:t>
      </w:r>
    </w:p>
    <w:p>
      <w:pPr>
        <w:adjustRightInd w:val="0"/>
        <w:snapToGrid w:val="0"/>
        <w:spacing w:line="5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11.2</w:t>
      </w:r>
      <w:r>
        <w:rPr>
          <w:rFonts w:hint="eastAsia" w:ascii="宋体" w:hAnsi="宋体" w:cs="宋体"/>
          <w:color w:val="000000"/>
          <w:szCs w:val="21"/>
        </w:rPr>
        <w:t>本章第8.1</w:t>
      </w:r>
      <w:r>
        <w:rPr>
          <w:rFonts w:hint="eastAsia" w:ascii="宋体" w:hAnsi="宋体" w:cs="宋体"/>
          <w:color w:val="000000"/>
          <w:kern w:val="0"/>
          <w:szCs w:val="21"/>
          <w:lang w:val="zh-CN"/>
        </w:rPr>
        <w:t>款</w:t>
      </w:r>
      <w:r>
        <w:rPr>
          <w:rFonts w:hint="eastAsia" w:ascii="宋体" w:hAnsi="宋体" w:cs="宋体"/>
          <w:color w:val="000000"/>
          <w:szCs w:val="21"/>
        </w:rPr>
        <w:t>规定</w:t>
      </w:r>
      <w:r>
        <w:rPr>
          <w:rFonts w:hint="eastAsia" w:ascii="宋体" w:hAnsi="宋体" w:cs="宋体"/>
          <w:color w:val="000000"/>
          <w:kern w:val="0"/>
          <w:szCs w:val="21"/>
        </w:rPr>
        <w:t>同意购买进口产品或服务的，</w:t>
      </w:r>
      <w:r>
        <w:rPr>
          <w:rFonts w:hint="eastAsia" w:ascii="宋体" w:hAnsi="宋体" w:cs="宋体"/>
          <w:color w:val="000000"/>
          <w:szCs w:val="21"/>
        </w:rPr>
        <w:t>本项目</w:t>
      </w:r>
      <w:r>
        <w:rPr>
          <w:rFonts w:hint="eastAsia" w:ascii="宋体" w:hAnsi="宋体" w:cs="宋体"/>
          <w:color w:val="000000"/>
          <w:kern w:val="0"/>
          <w:szCs w:val="21"/>
          <w:lang w:val="zh-CN"/>
        </w:rPr>
        <w:t>采购活动</w:t>
      </w:r>
      <w:r>
        <w:rPr>
          <w:rFonts w:hint="eastAsia" w:ascii="宋体" w:hAnsi="宋体" w:cs="宋体"/>
          <w:color w:val="000000"/>
          <w:kern w:val="0"/>
          <w:szCs w:val="21"/>
        </w:rPr>
        <w:t>不限制满足</w:t>
      </w:r>
      <w:r>
        <w:rPr>
          <w:rFonts w:hint="eastAsia" w:ascii="宋体" w:hAnsi="宋体" w:cs="宋体"/>
          <w:color w:val="000000"/>
          <w:szCs w:val="21"/>
        </w:rPr>
        <w:t>谈判文件要求</w:t>
      </w:r>
      <w:r>
        <w:rPr>
          <w:rFonts w:hint="eastAsia" w:ascii="宋体" w:hAnsi="宋体" w:cs="宋体"/>
          <w:color w:val="000000"/>
          <w:kern w:val="0"/>
          <w:szCs w:val="21"/>
        </w:rPr>
        <w:t>的国内产品或服务参与</w:t>
      </w:r>
      <w:r>
        <w:rPr>
          <w:rFonts w:hint="eastAsia" w:ascii="宋体" w:hAnsi="宋体" w:cs="宋体"/>
          <w:color w:val="000000"/>
          <w:szCs w:val="21"/>
        </w:rPr>
        <w:t>竞争性谈判</w:t>
      </w:r>
      <w:r>
        <w:rPr>
          <w:rFonts w:hint="eastAsia" w:ascii="宋体" w:hAnsi="宋体" w:cs="宋体"/>
          <w:color w:val="000000"/>
          <w:kern w:val="0"/>
          <w:szCs w:val="21"/>
        </w:rPr>
        <w:t>。</w:t>
      </w:r>
    </w:p>
    <w:p>
      <w:pPr>
        <w:adjustRightInd w:val="0"/>
        <w:snapToGrid w:val="0"/>
        <w:spacing w:line="500" w:lineRule="exact"/>
        <w:jc w:val="left"/>
        <w:rPr>
          <w:rFonts w:ascii="宋体" w:hAnsi="宋体" w:cs="宋体"/>
          <w:b/>
          <w:color w:val="000000"/>
          <w:szCs w:val="21"/>
        </w:rPr>
      </w:pPr>
      <w:r>
        <w:rPr>
          <w:rFonts w:hint="eastAsia" w:ascii="宋体" w:hAnsi="宋体" w:cs="宋体"/>
          <w:b/>
          <w:color w:val="000000"/>
          <w:szCs w:val="21"/>
        </w:rPr>
        <w:t>12. 响应和偏差</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hAnsi="Courier New" w:cs="Courier New"/>
          <w:color w:val="000000"/>
          <w:kern w:val="2"/>
          <w:sz w:val="21"/>
          <w:szCs w:val="21"/>
        </w:rPr>
        <w:t>12.1响应文件应当对谈判文件的实质性要求和条件作出满足或更有利于招标人的响应，否则，供应商的响应文件将被否决。实质性要求和条件见供应商须知前附表。</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hAnsi="Courier New" w:cs="Courier New"/>
          <w:color w:val="000000"/>
          <w:kern w:val="2"/>
          <w:sz w:val="21"/>
          <w:szCs w:val="21"/>
        </w:rPr>
        <w:t>12.2 供应商应根据谈判文件的要求以对谈判文件作出响应。</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hAnsi="Courier New" w:cs="Courier New"/>
          <w:color w:val="000000"/>
          <w:kern w:val="2"/>
          <w:sz w:val="21"/>
          <w:szCs w:val="21"/>
        </w:rPr>
        <w:t>12.3供应商须知前附表规定了可以偏差的范围和最高偏差项数的，偏差应当符合供应商须知前附表规定的偏差范围和最高项数，超出偏差范围和最高偏差项数的响应文件将被否决。</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hAnsi="Courier New" w:cs="Courier New"/>
          <w:color w:val="000000"/>
          <w:kern w:val="2"/>
          <w:sz w:val="21"/>
          <w:szCs w:val="21"/>
        </w:rPr>
        <w:t>12.5 响应文件对谈判文件的全部偏差，均应在响应文件的商务和技术偏差表中列明，除列明的内容外，视为供应商响应谈判文件的全部要求。</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adjustRightInd w:val="0"/>
        <w:snapToGrid w:val="0"/>
        <w:spacing w:line="500" w:lineRule="exact"/>
        <w:ind w:left="902" w:hanging="902" w:hangingChars="376"/>
        <w:jc w:val="center"/>
        <w:outlineLvl w:val="1"/>
        <w:rPr>
          <w:rFonts w:ascii="黑体" w:hAnsi="宋体" w:eastAsia="黑体" w:cs="黑体"/>
          <w:b/>
          <w:color w:val="000000"/>
          <w:sz w:val="24"/>
        </w:rPr>
      </w:pPr>
      <w:bookmarkStart w:id="47" w:name="_Toc43732188"/>
      <w:bookmarkStart w:id="48" w:name="_Toc18913"/>
      <w:bookmarkStart w:id="49" w:name="_Toc23529"/>
      <w:bookmarkStart w:id="50" w:name="_Toc25644"/>
      <w:bookmarkStart w:id="51" w:name="_Toc525732419"/>
      <w:bookmarkStart w:id="52" w:name="_Toc29370"/>
      <w:bookmarkStart w:id="53" w:name="_Toc971"/>
      <w:r>
        <w:rPr>
          <w:rFonts w:hint="eastAsia" w:ascii="黑体" w:hAnsi="宋体" w:eastAsia="黑体" w:cs="黑体"/>
          <w:color w:val="000000"/>
          <w:sz w:val="24"/>
        </w:rPr>
        <w:t>二、谈判文件</w:t>
      </w:r>
      <w:bookmarkEnd w:id="47"/>
      <w:bookmarkEnd w:id="48"/>
      <w:bookmarkEnd w:id="49"/>
      <w:bookmarkEnd w:id="50"/>
      <w:bookmarkEnd w:id="51"/>
      <w:bookmarkEnd w:id="52"/>
      <w:bookmarkEnd w:id="53"/>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13．谈判文件的组成</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cs="Courier New"/>
          <w:color w:val="000000"/>
          <w:kern w:val="2"/>
          <w:sz w:val="21"/>
          <w:szCs w:val="21"/>
        </w:rPr>
        <w:t>13.1 谈判文件包括：</w:t>
      </w:r>
    </w:p>
    <w:p>
      <w:pPr>
        <w:pStyle w:val="24"/>
        <w:widowControl w:val="0"/>
        <w:adjustRightInd w:val="0"/>
        <w:snapToGrid w:val="0"/>
        <w:spacing w:before="0" w:beforeAutospacing="0" w:after="0" w:afterAutospacing="0" w:line="500" w:lineRule="exact"/>
        <w:ind w:firstLine="420" w:firstLineChars="200"/>
        <w:jc w:val="both"/>
        <w:rPr>
          <w:rFonts w:hint="eastAsia" w:hAnsi="Courier New" w:cs="Courier New"/>
          <w:color w:val="000000"/>
          <w:kern w:val="2"/>
          <w:sz w:val="21"/>
          <w:szCs w:val="21"/>
        </w:rPr>
      </w:pPr>
      <w:bookmarkStart w:id="54" w:name="_Toc144974516"/>
      <w:bookmarkStart w:id="55" w:name="_Toc247085707"/>
      <w:bookmarkStart w:id="56" w:name="_Toc152045548"/>
      <w:bookmarkStart w:id="57" w:name="_Toc338840205"/>
      <w:bookmarkStart w:id="58" w:name="_Toc179632566"/>
      <w:bookmarkStart w:id="59" w:name="_Toc246996936"/>
      <w:bookmarkStart w:id="60" w:name="_Toc152042324"/>
      <w:bookmarkStart w:id="61" w:name="_Toc246996193"/>
      <w:r>
        <w:rPr>
          <w:rFonts w:hint="eastAsia" w:hAnsi="Courier New" w:cs="Courier New"/>
          <w:color w:val="000000"/>
          <w:kern w:val="2"/>
          <w:sz w:val="21"/>
          <w:szCs w:val="21"/>
        </w:rPr>
        <w:fldChar w:fldCharType="begin"/>
      </w:r>
      <w:r>
        <w:rPr>
          <w:rFonts w:hint="eastAsia" w:hAnsi="Courier New" w:cs="Courier New"/>
          <w:color w:val="000000"/>
          <w:kern w:val="2"/>
          <w:sz w:val="21"/>
          <w:szCs w:val="21"/>
        </w:rPr>
        <w:instrText xml:space="preserve"> HYPERLINK \l _Toc13792 </w:instrText>
      </w:r>
      <w:r>
        <w:rPr>
          <w:rFonts w:hint="eastAsia" w:hAnsi="Courier New" w:cs="Courier New"/>
          <w:color w:val="000000"/>
          <w:kern w:val="2"/>
          <w:sz w:val="21"/>
          <w:szCs w:val="21"/>
        </w:rPr>
        <w:fldChar w:fldCharType="separate"/>
      </w: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1</w:t>
      </w:r>
      <w:r>
        <w:rPr>
          <w:rFonts w:hint="eastAsia" w:hAnsi="Courier New" w:cs="Courier New"/>
          <w:color w:val="000000"/>
          <w:kern w:val="2"/>
          <w:sz w:val="21"/>
          <w:szCs w:val="21"/>
          <w:lang w:eastAsia="zh-CN"/>
        </w:rPr>
        <w:t>）</w:t>
      </w:r>
      <w:r>
        <w:rPr>
          <w:rFonts w:hint="eastAsia" w:hAnsi="Courier New" w:cs="Courier New"/>
          <w:color w:val="000000"/>
          <w:kern w:val="2"/>
          <w:sz w:val="21"/>
          <w:szCs w:val="21"/>
        </w:rPr>
        <w:t>竞争性谈判公告</w:t>
      </w:r>
      <w:r>
        <w:rPr>
          <w:rFonts w:hint="eastAsia" w:hAnsi="Courier New" w:cs="Courier New"/>
          <w:color w:val="000000"/>
          <w:kern w:val="2"/>
          <w:sz w:val="21"/>
          <w:szCs w:val="21"/>
        </w:rPr>
        <w:tab/>
      </w:r>
      <w:r>
        <w:rPr>
          <w:rFonts w:hint="eastAsia" w:hAnsi="Courier New" w:cs="Courier New"/>
          <w:color w:val="000000"/>
          <w:kern w:val="2"/>
          <w:sz w:val="21"/>
          <w:szCs w:val="21"/>
        </w:rPr>
        <w:fldChar w:fldCharType="end"/>
      </w:r>
    </w:p>
    <w:p>
      <w:pPr>
        <w:pStyle w:val="24"/>
        <w:widowControl w:val="0"/>
        <w:adjustRightInd w:val="0"/>
        <w:snapToGrid w:val="0"/>
        <w:spacing w:before="0" w:beforeAutospacing="0" w:after="0" w:afterAutospacing="0" w:line="500" w:lineRule="exact"/>
        <w:ind w:firstLine="420" w:firstLineChars="200"/>
        <w:jc w:val="both"/>
        <w:rPr>
          <w:rFonts w:hint="eastAsia" w:hAnsi="Courier New" w:cs="Courier New"/>
          <w:color w:val="000000"/>
          <w:kern w:val="2"/>
          <w:sz w:val="21"/>
          <w:szCs w:val="21"/>
          <w:lang w:val="en-US" w:eastAsia="zh-CN"/>
        </w:rPr>
      </w:pPr>
      <w:r>
        <w:rPr>
          <w:rFonts w:hint="eastAsia" w:hAnsi="Courier New" w:cs="Courier New"/>
          <w:color w:val="000000"/>
          <w:kern w:val="2"/>
          <w:sz w:val="21"/>
          <w:szCs w:val="21"/>
        </w:rPr>
        <w:fldChar w:fldCharType="begin"/>
      </w:r>
      <w:r>
        <w:rPr>
          <w:rFonts w:hint="eastAsia" w:hAnsi="Courier New" w:cs="Courier New"/>
          <w:color w:val="000000"/>
          <w:kern w:val="2"/>
          <w:sz w:val="21"/>
          <w:szCs w:val="21"/>
        </w:rPr>
        <w:instrText xml:space="preserve"> HYPERLINK \l _Toc31187 </w:instrText>
      </w:r>
      <w:r>
        <w:rPr>
          <w:rFonts w:hint="eastAsia" w:hAnsi="Courier New" w:cs="Courier New"/>
          <w:color w:val="000000"/>
          <w:kern w:val="2"/>
          <w:sz w:val="21"/>
          <w:szCs w:val="21"/>
        </w:rPr>
        <w:fldChar w:fldCharType="separate"/>
      </w: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2</w:t>
      </w:r>
      <w:r>
        <w:rPr>
          <w:rFonts w:hint="eastAsia" w:hAnsi="Courier New" w:cs="Courier New"/>
          <w:color w:val="000000"/>
          <w:kern w:val="2"/>
          <w:sz w:val="21"/>
          <w:szCs w:val="21"/>
          <w:lang w:eastAsia="zh-CN"/>
        </w:rPr>
        <w:t>）供应商</w:t>
      </w:r>
      <w:r>
        <w:rPr>
          <w:rFonts w:hint="eastAsia" w:hAnsi="Courier New" w:cs="Courier New"/>
          <w:color w:val="000000"/>
          <w:kern w:val="2"/>
          <w:sz w:val="21"/>
          <w:szCs w:val="21"/>
        </w:rPr>
        <w:t>须知</w:t>
      </w:r>
      <w:r>
        <w:rPr>
          <w:rFonts w:hint="eastAsia" w:hAnsi="Courier New" w:cs="Courier New"/>
          <w:color w:val="000000"/>
          <w:kern w:val="2"/>
          <w:sz w:val="21"/>
          <w:szCs w:val="21"/>
        </w:rPr>
        <w:fldChar w:fldCharType="end"/>
      </w:r>
      <w:r>
        <w:rPr>
          <w:rFonts w:hint="eastAsia" w:hAnsi="Courier New" w:cs="Courier New"/>
          <w:color w:val="000000"/>
          <w:kern w:val="2"/>
          <w:sz w:val="21"/>
          <w:szCs w:val="21"/>
        </w:rPr>
        <w:fldChar w:fldCharType="begin"/>
      </w:r>
      <w:r>
        <w:rPr>
          <w:rFonts w:hint="eastAsia" w:hAnsi="Courier New" w:cs="Courier New"/>
          <w:color w:val="000000"/>
          <w:kern w:val="2"/>
          <w:sz w:val="21"/>
          <w:szCs w:val="21"/>
        </w:rPr>
        <w:instrText xml:space="preserve"> HYPERLINK \l _Toc22825 </w:instrText>
      </w:r>
      <w:r>
        <w:rPr>
          <w:rFonts w:hint="eastAsia" w:hAnsi="Courier New" w:cs="Courier New"/>
          <w:color w:val="000000"/>
          <w:kern w:val="2"/>
          <w:sz w:val="21"/>
          <w:szCs w:val="21"/>
        </w:rPr>
        <w:fldChar w:fldCharType="separate"/>
      </w:r>
    </w:p>
    <w:p>
      <w:pPr>
        <w:pStyle w:val="24"/>
        <w:widowControl w:val="0"/>
        <w:adjustRightInd w:val="0"/>
        <w:snapToGrid w:val="0"/>
        <w:spacing w:before="0" w:beforeAutospacing="0" w:after="0" w:afterAutospacing="0" w:line="500" w:lineRule="exact"/>
        <w:ind w:firstLine="420" w:firstLineChars="200"/>
        <w:jc w:val="both"/>
        <w:rPr>
          <w:rFonts w:hint="eastAsia" w:hAnsi="Courier New" w:cs="Courier New"/>
          <w:color w:val="000000"/>
          <w:kern w:val="2"/>
          <w:sz w:val="21"/>
          <w:szCs w:val="21"/>
        </w:rPr>
      </w:pP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3</w:t>
      </w:r>
      <w:r>
        <w:rPr>
          <w:rFonts w:hint="eastAsia" w:hAnsi="Courier New" w:cs="Courier New"/>
          <w:color w:val="000000"/>
          <w:kern w:val="2"/>
          <w:sz w:val="21"/>
          <w:szCs w:val="21"/>
          <w:lang w:eastAsia="zh-CN"/>
        </w:rPr>
        <w:t>）</w:t>
      </w:r>
      <w:r>
        <w:rPr>
          <w:rFonts w:hint="eastAsia" w:hAnsi="Courier New" w:cs="Courier New"/>
          <w:color w:val="000000"/>
          <w:kern w:val="2"/>
          <w:sz w:val="21"/>
          <w:szCs w:val="21"/>
        </w:rPr>
        <w:t>谈判程序</w:t>
      </w:r>
      <w:r>
        <w:rPr>
          <w:rFonts w:hint="eastAsia" w:hAnsi="Courier New" w:cs="Courier New"/>
          <w:color w:val="000000"/>
          <w:kern w:val="2"/>
          <w:sz w:val="21"/>
          <w:szCs w:val="21"/>
        </w:rPr>
        <w:tab/>
      </w:r>
      <w:r>
        <w:rPr>
          <w:rFonts w:hint="eastAsia" w:hAnsi="Courier New" w:cs="Courier New"/>
          <w:color w:val="000000"/>
          <w:kern w:val="2"/>
          <w:sz w:val="21"/>
          <w:szCs w:val="21"/>
        </w:rPr>
        <w:fldChar w:fldCharType="end"/>
      </w:r>
    </w:p>
    <w:p>
      <w:pPr>
        <w:pStyle w:val="24"/>
        <w:widowControl w:val="0"/>
        <w:adjustRightInd w:val="0"/>
        <w:snapToGrid w:val="0"/>
        <w:spacing w:before="0" w:beforeAutospacing="0" w:after="0" w:afterAutospacing="0" w:line="500" w:lineRule="exact"/>
        <w:ind w:firstLine="420" w:firstLineChars="200"/>
        <w:jc w:val="both"/>
        <w:rPr>
          <w:rFonts w:hint="eastAsia" w:hAnsi="Courier New" w:cs="Courier New"/>
          <w:color w:val="000000"/>
          <w:kern w:val="2"/>
          <w:sz w:val="21"/>
          <w:szCs w:val="21"/>
        </w:rPr>
      </w:pPr>
      <w:r>
        <w:rPr>
          <w:rFonts w:hint="eastAsia" w:hAnsi="Courier New" w:cs="Courier New"/>
          <w:color w:val="000000"/>
          <w:kern w:val="2"/>
          <w:sz w:val="21"/>
          <w:szCs w:val="21"/>
        </w:rPr>
        <w:fldChar w:fldCharType="begin"/>
      </w:r>
      <w:r>
        <w:rPr>
          <w:rFonts w:hint="eastAsia" w:hAnsi="Courier New" w:cs="Courier New"/>
          <w:color w:val="000000"/>
          <w:kern w:val="2"/>
          <w:sz w:val="21"/>
          <w:szCs w:val="21"/>
        </w:rPr>
        <w:instrText xml:space="preserve"> HYPERLINK \l _Toc15225 </w:instrText>
      </w:r>
      <w:r>
        <w:rPr>
          <w:rFonts w:hint="eastAsia" w:hAnsi="Courier New" w:cs="Courier New"/>
          <w:color w:val="000000"/>
          <w:kern w:val="2"/>
          <w:sz w:val="21"/>
          <w:szCs w:val="21"/>
        </w:rPr>
        <w:fldChar w:fldCharType="separate"/>
      </w: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4</w:t>
      </w:r>
      <w:r>
        <w:rPr>
          <w:rFonts w:hint="eastAsia" w:hAnsi="Courier New" w:cs="Courier New"/>
          <w:color w:val="000000"/>
          <w:kern w:val="2"/>
          <w:sz w:val="21"/>
          <w:szCs w:val="21"/>
          <w:lang w:eastAsia="zh-CN"/>
        </w:rPr>
        <w:t>）</w:t>
      </w:r>
      <w:r>
        <w:rPr>
          <w:rFonts w:hint="eastAsia" w:hAnsi="Courier New" w:cs="Courier New"/>
          <w:color w:val="000000"/>
          <w:kern w:val="2"/>
          <w:sz w:val="21"/>
          <w:szCs w:val="21"/>
        </w:rPr>
        <w:t>采购需求</w:t>
      </w: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技术要求</w:t>
      </w:r>
      <w:r>
        <w:rPr>
          <w:rFonts w:hint="eastAsia" w:hAnsi="Courier New" w:cs="Courier New"/>
          <w:color w:val="000000"/>
          <w:kern w:val="2"/>
          <w:sz w:val="21"/>
          <w:szCs w:val="21"/>
          <w:lang w:eastAsia="zh-CN"/>
        </w:rPr>
        <w:t>）</w:t>
      </w:r>
      <w:r>
        <w:rPr>
          <w:rFonts w:hint="eastAsia" w:hAnsi="Courier New" w:cs="Courier New"/>
          <w:color w:val="000000"/>
          <w:kern w:val="2"/>
          <w:sz w:val="21"/>
          <w:szCs w:val="21"/>
        </w:rPr>
        <w:tab/>
      </w:r>
      <w:r>
        <w:rPr>
          <w:rFonts w:hint="eastAsia" w:hAnsi="Courier New" w:cs="Courier New"/>
          <w:color w:val="000000"/>
          <w:kern w:val="2"/>
          <w:sz w:val="21"/>
          <w:szCs w:val="21"/>
        </w:rPr>
        <w:fldChar w:fldCharType="end"/>
      </w:r>
    </w:p>
    <w:p>
      <w:pPr>
        <w:pStyle w:val="24"/>
        <w:widowControl w:val="0"/>
        <w:adjustRightInd w:val="0"/>
        <w:snapToGrid w:val="0"/>
        <w:spacing w:before="0" w:beforeAutospacing="0" w:after="0" w:afterAutospacing="0" w:line="500" w:lineRule="exact"/>
        <w:ind w:firstLine="420" w:firstLineChars="200"/>
        <w:jc w:val="both"/>
        <w:rPr>
          <w:rFonts w:hint="eastAsia" w:hAnsi="Courier New" w:cs="Courier New"/>
          <w:color w:val="000000"/>
          <w:kern w:val="2"/>
          <w:sz w:val="21"/>
          <w:szCs w:val="21"/>
        </w:rPr>
      </w:pPr>
      <w:r>
        <w:rPr>
          <w:rFonts w:hint="eastAsia" w:hAnsi="Courier New" w:cs="Courier New"/>
          <w:color w:val="000000"/>
          <w:kern w:val="2"/>
          <w:sz w:val="21"/>
          <w:szCs w:val="21"/>
        </w:rPr>
        <w:fldChar w:fldCharType="begin"/>
      </w:r>
      <w:r>
        <w:rPr>
          <w:rFonts w:hint="eastAsia" w:hAnsi="Courier New" w:cs="Courier New"/>
          <w:color w:val="000000"/>
          <w:kern w:val="2"/>
          <w:sz w:val="21"/>
          <w:szCs w:val="21"/>
        </w:rPr>
        <w:instrText xml:space="preserve"> HYPERLINK \l _Toc18749 </w:instrText>
      </w:r>
      <w:r>
        <w:rPr>
          <w:rFonts w:hint="eastAsia" w:hAnsi="Courier New" w:cs="Courier New"/>
          <w:color w:val="000000"/>
          <w:kern w:val="2"/>
          <w:sz w:val="21"/>
          <w:szCs w:val="21"/>
        </w:rPr>
        <w:fldChar w:fldCharType="separate"/>
      </w: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5</w:t>
      </w:r>
      <w:r>
        <w:rPr>
          <w:rFonts w:hint="eastAsia" w:hAnsi="Courier New" w:cs="Courier New"/>
          <w:color w:val="000000"/>
          <w:kern w:val="2"/>
          <w:sz w:val="21"/>
          <w:szCs w:val="21"/>
          <w:lang w:eastAsia="zh-CN"/>
        </w:rPr>
        <w:t>）</w:t>
      </w:r>
      <w:r>
        <w:rPr>
          <w:rFonts w:hint="eastAsia" w:hAnsi="Courier New" w:cs="Courier New"/>
          <w:color w:val="000000"/>
          <w:kern w:val="2"/>
          <w:sz w:val="21"/>
          <w:szCs w:val="21"/>
        </w:rPr>
        <w:t>合同条款及格式</w:t>
      </w:r>
      <w:r>
        <w:rPr>
          <w:rFonts w:hint="eastAsia" w:hAnsi="Courier New" w:cs="Courier New"/>
          <w:color w:val="000000"/>
          <w:kern w:val="2"/>
          <w:sz w:val="21"/>
          <w:szCs w:val="21"/>
        </w:rPr>
        <w:tab/>
      </w:r>
      <w:r>
        <w:rPr>
          <w:rFonts w:hint="eastAsia" w:hAnsi="Courier New" w:cs="Courier New"/>
          <w:color w:val="000000"/>
          <w:kern w:val="2"/>
          <w:sz w:val="21"/>
          <w:szCs w:val="21"/>
        </w:rPr>
        <w:fldChar w:fldCharType="end"/>
      </w:r>
    </w:p>
    <w:p>
      <w:pPr>
        <w:pStyle w:val="24"/>
        <w:widowControl w:val="0"/>
        <w:adjustRightInd w:val="0"/>
        <w:snapToGrid w:val="0"/>
        <w:spacing w:before="0" w:beforeAutospacing="0" w:after="0" w:afterAutospacing="0" w:line="500" w:lineRule="exact"/>
        <w:ind w:firstLine="420" w:firstLineChars="200"/>
        <w:jc w:val="both"/>
        <w:rPr>
          <w:rFonts w:hint="eastAsia" w:hAnsi="Courier New" w:cs="Courier New"/>
          <w:color w:val="000000"/>
          <w:kern w:val="2"/>
          <w:sz w:val="21"/>
          <w:szCs w:val="21"/>
        </w:rPr>
      </w:pPr>
      <w:r>
        <w:rPr>
          <w:rFonts w:hint="eastAsia" w:hAnsi="Courier New" w:cs="Courier New"/>
          <w:color w:val="000000"/>
          <w:kern w:val="2"/>
          <w:sz w:val="21"/>
          <w:szCs w:val="21"/>
        </w:rPr>
        <w:fldChar w:fldCharType="begin"/>
      </w:r>
      <w:r>
        <w:rPr>
          <w:rFonts w:hint="eastAsia" w:hAnsi="Courier New" w:cs="Courier New"/>
          <w:color w:val="000000"/>
          <w:kern w:val="2"/>
          <w:sz w:val="21"/>
          <w:szCs w:val="21"/>
        </w:rPr>
        <w:instrText xml:space="preserve"> HYPERLINK \l _Toc5257 </w:instrText>
      </w:r>
      <w:r>
        <w:rPr>
          <w:rFonts w:hint="eastAsia" w:hAnsi="Courier New" w:cs="Courier New"/>
          <w:color w:val="000000"/>
          <w:kern w:val="2"/>
          <w:sz w:val="21"/>
          <w:szCs w:val="21"/>
        </w:rPr>
        <w:fldChar w:fldCharType="separate"/>
      </w:r>
      <w:r>
        <w:rPr>
          <w:rFonts w:hint="eastAsia" w:hAnsi="Courier New" w:cs="Courier New"/>
          <w:color w:val="000000"/>
          <w:kern w:val="2"/>
          <w:sz w:val="21"/>
          <w:szCs w:val="21"/>
          <w:lang w:eastAsia="zh-CN"/>
        </w:rPr>
        <w:t>（</w:t>
      </w:r>
      <w:r>
        <w:rPr>
          <w:rFonts w:hint="eastAsia" w:hAnsi="Courier New" w:cs="Courier New"/>
          <w:color w:val="000000"/>
          <w:kern w:val="2"/>
          <w:sz w:val="21"/>
          <w:szCs w:val="21"/>
          <w:lang w:val="en-US" w:eastAsia="zh-CN"/>
        </w:rPr>
        <w:t>6</w:t>
      </w:r>
      <w:r>
        <w:rPr>
          <w:rFonts w:hint="eastAsia" w:hAnsi="Courier New" w:cs="Courier New"/>
          <w:color w:val="000000"/>
          <w:kern w:val="2"/>
          <w:sz w:val="21"/>
          <w:szCs w:val="21"/>
          <w:lang w:eastAsia="zh-CN"/>
        </w:rPr>
        <w:t>）</w:t>
      </w:r>
      <w:r>
        <w:rPr>
          <w:rFonts w:hint="eastAsia" w:hAnsi="Courier New" w:cs="Courier New"/>
          <w:color w:val="000000"/>
          <w:kern w:val="2"/>
          <w:sz w:val="21"/>
          <w:szCs w:val="21"/>
        </w:rPr>
        <w:t>响应文件格式</w:t>
      </w:r>
      <w:r>
        <w:rPr>
          <w:rFonts w:hint="eastAsia" w:hAnsi="Courier New" w:cs="Courier New"/>
          <w:color w:val="000000"/>
          <w:kern w:val="2"/>
          <w:sz w:val="21"/>
          <w:szCs w:val="21"/>
        </w:rPr>
        <w:tab/>
      </w:r>
      <w:r>
        <w:rPr>
          <w:rFonts w:hint="eastAsia" w:hAnsi="Courier New" w:cs="Courier New"/>
          <w:color w:val="000000"/>
          <w:kern w:val="2"/>
          <w:sz w:val="21"/>
          <w:szCs w:val="21"/>
        </w:rPr>
        <w:fldChar w:fldCharType="end"/>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hAnsi="Courier New" w:cs="Courier New"/>
          <w:color w:val="000000"/>
          <w:kern w:val="2"/>
          <w:sz w:val="21"/>
          <w:szCs w:val="21"/>
        </w:rPr>
        <w:t>13.2根据本章第14.3款、第15款对谈判文件所作的澄清、修改，构成谈判文件的组成部分。</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hAnsi="Courier New" w:cs="Courier New"/>
          <w:color w:val="000000"/>
          <w:kern w:val="2"/>
          <w:sz w:val="21"/>
          <w:szCs w:val="21"/>
        </w:rPr>
        <w:t>13.3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可能实质性变动的内容见供应商须知前附表。</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14.谈判文件的质疑</w:t>
      </w:r>
    </w:p>
    <w:p>
      <w:pPr>
        <w:adjustRightInd w:val="0"/>
        <w:snapToGrid w:val="0"/>
        <w:spacing w:line="500" w:lineRule="exact"/>
        <w:ind w:firstLine="420" w:firstLineChars="200"/>
        <w:rPr>
          <w:rFonts w:ascii="宋体" w:hAnsi="宋体" w:cs="宋体"/>
          <w:color w:val="000000"/>
        </w:rPr>
      </w:pPr>
      <w:r>
        <w:rPr>
          <w:rFonts w:hint="eastAsia" w:ascii="宋体" w:hAnsi="宋体" w:cs="宋体"/>
          <w:color w:val="000000"/>
          <w:szCs w:val="21"/>
        </w:rPr>
        <w:t>14.1提出质疑的供应商（以下简称质疑供应商）应当是参与所质疑项目采购活动的供应商。</w:t>
      </w:r>
    </w:p>
    <w:p>
      <w:pPr>
        <w:adjustRightInd w:val="0"/>
        <w:snapToGrid w:val="0"/>
        <w:spacing w:line="500" w:lineRule="exact"/>
        <w:ind w:firstLine="420" w:firstLineChars="200"/>
        <w:rPr>
          <w:rFonts w:ascii="宋体" w:hAnsi="宋体" w:cs="宋体"/>
          <w:color w:val="000000"/>
        </w:rPr>
      </w:pPr>
      <w:r>
        <w:rPr>
          <w:rFonts w:hint="eastAsia" w:ascii="宋体" w:hAnsi="宋体" w:cs="宋体"/>
          <w:color w:val="000000"/>
        </w:rPr>
        <w:t>潜在供应商已依法获取其可质疑的采购文件的，可以对该文件提出质疑。对采购文件提出质疑的，应当在获取采购文件或者采购文件公告期限届满之日起</w:t>
      </w:r>
      <w:r>
        <w:rPr>
          <w:rFonts w:hint="eastAsia" w:ascii="宋体" w:hAnsi="宋体" w:cs="宋体"/>
          <w:color w:val="000000"/>
          <w:lang w:val="en-US" w:eastAsia="zh-CN"/>
        </w:rPr>
        <w:t>3</w:t>
      </w:r>
      <w:r>
        <w:rPr>
          <w:rFonts w:hint="eastAsia" w:ascii="宋体" w:hAnsi="宋体" w:cs="宋体"/>
          <w:color w:val="000000"/>
        </w:rPr>
        <w:t>个工作日内提出。</w:t>
      </w:r>
    </w:p>
    <w:p>
      <w:pPr>
        <w:adjustRightInd w:val="0"/>
        <w:snapToGrid w:val="0"/>
        <w:spacing w:line="500" w:lineRule="exact"/>
        <w:ind w:firstLine="420" w:firstLineChars="200"/>
        <w:rPr>
          <w:rFonts w:ascii="宋体" w:hAnsi="宋体" w:cs="宋体"/>
          <w:color w:val="000000"/>
        </w:rPr>
      </w:pPr>
      <w:r>
        <w:rPr>
          <w:rFonts w:hint="eastAsia" w:ascii="宋体" w:hAnsi="宋体" w:cs="宋体"/>
          <w:color w:val="000000"/>
        </w:rPr>
        <w:t>14.2</w:t>
      </w:r>
      <w:r>
        <w:rPr>
          <w:rFonts w:hint="eastAsia" w:ascii="宋体" w:hAnsi="宋体" w:cs="宋体"/>
          <w:color w:val="000000"/>
          <w:szCs w:val="21"/>
        </w:rPr>
        <w:t>供应商应在法定质疑期内一次性提出针对同一采购程序环节的质疑。</w:t>
      </w:r>
    </w:p>
    <w:p>
      <w:pPr>
        <w:adjustRightInd w:val="0"/>
        <w:snapToGrid w:val="0"/>
        <w:spacing w:line="500" w:lineRule="exact"/>
        <w:ind w:firstLine="420" w:firstLineChars="200"/>
        <w:rPr>
          <w:rFonts w:ascii="宋体" w:hAnsi="宋体" w:cs="宋体"/>
          <w:color w:val="000000"/>
          <w:szCs w:val="21"/>
        </w:rPr>
      </w:pPr>
      <w:r>
        <w:rPr>
          <w:rFonts w:hint="eastAsia" w:ascii="宋体" w:hAnsi="宋体" w:cs="宋体"/>
          <w:color w:val="000000"/>
          <w:szCs w:val="21"/>
        </w:rPr>
        <w:t xml:space="preserve">14.3采购人、采购代理机构认为供应商质疑不成立，或者成立但未对中标、成交结果构成影响的，继续开展采购活动；认为供应商质疑成立且影响或者可能影响中标、成交结果的，依法通过澄清或者修改可以继续开展采购活动的，澄清或者修改采购文件后继续开展采购活动； </w:t>
      </w:r>
    </w:p>
    <w:p>
      <w:pPr>
        <w:adjustRightInd w:val="0"/>
        <w:snapToGrid w:val="0"/>
        <w:spacing w:line="500" w:lineRule="exact"/>
        <w:ind w:firstLine="420" w:firstLineChars="200"/>
        <w:rPr>
          <w:rFonts w:ascii="宋体" w:hAnsi="宋体" w:cs="宋体"/>
          <w:color w:val="000000"/>
        </w:rPr>
      </w:pPr>
      <w:r>
        <w:rPr>
          <w:rFonts w:hint="eastAsia" w:ascii="宋体" w:hAnsi="宋体" w:cs="宋体"/>
          <w:color w:val="000000"/>
        </w:rPr>
        <w:t>14.4供应商提出质疑的形式和内容应符合法律法规和谈判文件的要求。</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15.谈判文件的澄清</w:t>
      </w:r>
      <w:r>
        <w:rPr>
          <w:rFonts w:hint="eastAsia" w:ascii="宋体" w:hAnsi="宋体" w:cs="宋体"/>
          <w:b/>
          <w:color w:val="000000"/>
          <w:kern w:val="0"/>
          <w:szCs w:val="21"/>
          <w:lang w:val="zh-CN"/>
        </w:rPr>
        <w:t>或者</w:t>
      </w:r>
      <w:r>
        <w:rPr>
          <w:rFonts w:hint="eastAsia" w:ascii="宋体" w:hAnsi="宋体" w:cs="宋体"/>
          <w:b/>
          <w:color w:val="000000"/>
          <w:szCs w:val="21"/>
        </w:rPr>
        <w:t>修改</w:t>
      </w:r>
    </w:p>
    <w:p>
      <w:pPr>
        <w:autoSpaceDE w:val="0"/>
        <w:autoSpaceDN w:val="0"/>
        <w:adjustRightInd w:val="0"/>
        <w:spacing w:line="500" w:lineRule="exact"/>
        <w:ind w:firstLine="420" w:firstLineChars="200"/>
        <w:jc w:val="left"/>
        <w:rPr>
          <w:rFonts w:ascii="黑体" w:hAnsi="宋体" w:eastAsia="黑体" w:cs="黑体"/>
          <w:b/>
          <w:color w:val="000000"/>
          <w:sz w:val="24"/>
        </w:rPr>
      </w:pPr>
      <w:r>
        <w:rPr>
          <w:rFonts w:hint="eastAsia" w:ascii="宋体" w:hAnsi="宋体" w:cs="宋体"/>
          <w:color w:val="000000"/>
          <w:kern w:val="0"/>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供应商须知前附表规定的形式通知所有接收谈判文件的供应商，不足3个工作日的，应当顺延提交首次响应文件截止时间。提交首次响应文件截止时间见本章第22.1款。</w:t>
      </w:r>
      <w:bookmarkStart w:id="62" w:name="_Toc2356"/>
    </w:p>
    <w:p>
      <w:pPr>
        <w:adjustRightInd w:val="0"/>
        <w:snapToGrid w:val="0"/>
        <w:spacing w:line="500" w:lineRule="exact"/>
        <w:jc w:val="center"/>
        <w:outlineLvl w:val="1"/>
        <w:rPr>
          <w:rFonts w:ascii="宋体" w:hAnsi="宋体" w:cs="宋体"/>
          <w:b/>
          <w:color w:val="000000"/>
          <w:szCs w:val="21"/>
        </w:rPr>
      </w:pPr>
      <w:bookmarkStart w:id="63" w:name="_Toc12241"/>
      <w:bookmarkStart w:id="64" w:name="_Toc2546"/>
      <w:bookmarkStart w:id="65" w:name="_Toc43732189"/>
      <w:bookmarkStart w:id="66" w:name="_Toc30755"/>
      <w:bookmarkStart w:id="67" w:name="_Toc525732420"/>
      <w:bookmarkStart w:id="68" w:name="_Toc19242"/>
      <w:r>
        <w:rPr>
          <w:rFonts w:hint="eastAsia" w:ascii="黑体" w:hAnsi="宋体" w:eastAsia="黑体" w:cs="黑体"/>
          <w:b/>
          <w:color w:val="000000"/>
          <w:sz w:val="24"/>
        </w:rPr>
        <w:t>三、响应文件</w:t>
      </w:r>
      <w:bookmarkEnd w:id="62"/>
      <w:bookmarkEnd w:id="63"/>
      <w:bookmarkEnd w:id="64"/>
      <w:bookmarkEnd w:id="65"/>
      <w:bookmarkEnd w:id="66"/>
      <w:bookmarkEnd w:id="67"/>
      <w:bookmarkEnd w:id="68"/>
    </w:p>
    <w:p>
      <w:pPr>
        <w:adjustRightInd w:val="0"/>
        <w:snapToGrid w:val="0"/>
        <w:spacing w:line="500" w:lineRule="exact"/>
        <w:rPr>
          <w:rFonts w:ascii="宋体" w:hAnsi="宋体" w:cs="宋体"/>
          <w:b/>
          <w:bCs/>
          <w:color w:val="000000"/>
          <w:szCs w:val="21"/>
        </w:rPr>
      </w:pPr>
      <w:r>
        <w:rPr>
          <w:rFonts w:hint="eastAsia" w:ascii="宋体" w:hAnsi="宋体" w:cs="宋体"/>
          <w:b/>
          <w:color w:val="000000"/>
          <w:szCs w:val="21"/>
        </w:rPr>
        <w:t>16.响应文件</w:t>
      </w:r>
      <w:r>
        <w:rPr>
          <w:rFonts w:hint="eastAsia" w:ascii="宋体" w:hAnsi="宋体" w:cs="宋体"/>
          <w:b/>
          <w:bCs/>
          <w:color w:val="000000"/>
          <w:szCs w:val="21"/>
        </w:rPr>
        <w:t>的组成</w:t>
      </w:r>
    </w:p>
    <w:p>
      <w:pPr>
        <w:adjustRightInd w:val="0"/>
        <w:snapToGrid w:val="0"/>
        <w:spacing w:line="500" w:lineRule="exact"/>
        <w:ind w:firstLine="420" w:firstLineChars="200"/>
        <w:jc w:val="left"/>
        <w:rPr>
          <w:rFonts w:ascii="宋体" w:hAnsi="宋体" w:cs="宋体"/>
          <w:color w:val="000000"/>
          <w:szCs w:val="21"/>
        </w:rPr>
      </w:pPr>
      <w:bookmarkStart w:id="69" w:name="_Toc5008"/>
      <w:bookmarkStart w:id="70" w:name="_Toc25224"/>
      <w:bookmarkStart w:id="71" w:name="_Toc28"/>
      <w:r>
        <w:rPr>
          <w:rFonts w:hint="eastAsia" w:ascii="宋体" w:hAnsi="宋体" w:cs="宋体"/>
          <w:color w:val="000000"/>
        </w:rPr>
        <w:t>16.1</w:t>
      </w:r>
      <w:r>
        <w:rPr>
          <w:rFonts w:hAnsi="宋体"/>
          <w:color w:val="000000"/>
        </w:rPr>
        <w:t xml:space="preserve"> </w:t>
      </w:r>
      <w:r>
        <w:rPr>
          <w:rFonts w:hint="eastAsia" w:hAnsi="宋体" w:cs="宋体"/>
          <w:color w:val="000000"/>
        </w:rPr>
        <w:t>响应文件包括下列内容：</w:t>
      </w:r>
      <w:bookmarkEnd w:id="69"/>
      <w:bookmarkEnd w:id="70"/>
      <w:bookmarkEnd w:id="71"/>
      <w:r>
        <w:rPr>
          <w:rFonts w:hint="eastAsia" w:ascii="宋体" w:hAnsi="宋体" w:cs="宋体"/>
          <w:color w:val="000000"/>
          <w:szCs w:val="21"/>
        </w:rPr>
        <w:t xml:space="preserve"> </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（1）响应函；</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（2）首次报价一览表；</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（3）法定代表人身份证明及授权委托书；</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（4）供应商基本情况表；</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（5）服务承诺</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（6）技术规格偏差一览表</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（7）反商业贿赂承诺书</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（8）其他要求</w:t>
      </w:r>
    </w:p>
    <w:p>
      <w:pPr>
        <w:spacing w:line="440" w:lineRule="exact"/>
        <w:ind w:firstLine="420" w:firstLineChars="200"/>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（9）中小型企业声明函（如有）</w:t>
      </w:r>
    </w:p>
    <w:p>
      <w:pPr>
        <w:spacing w:line="440" w:lineRule="exact"/>
        <w:ind w:firstLine="420" w:firstLineChars="20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10</w:t>
      </w:r>
      <w:r>
        <w:rPr>
          <w:rFonts w:hint="eastAsia" w:ascii="Times New Roman" w:hAnsi="Times New Roman" w:cs="Times New Roman"/>
          <w:color w:val="000000" w:themeColor="text1"/>
          <w:sz w:val="21"/>
          <w:szCs w:val="21"/>
          <w:lang w:val="en-US" w:eastAsia="zh-CN"/>
          <w14:textFill>
            <w14:solidFill>
              <w14:schemeClr w14:val="tx1"/>
            </w14:solidFill>
          </w14:textFill>
        </w:rPr>
        <w:t>）最终报价一览表</w:t>
      </w:r>
      <w:r>
        <w:rPr>
          <w:rFonts w:hint="eastAsia" w:cs="Times New Roman"/>
          <w:color w:val="000000" w:themeColor="text1"/>
          <w:sz w:val="21"/>
          <w:szCs w:val="21"/>
          <w:lang w:val="en-US" w:eastAsia="zh-CN"/>
          <w14:textFill>
            <w14:solidFill>
              <w14:schemeClr w14:val="tx1"/>
            </w14:solidFill>
          </w14:textFill>
        </w:rPr>
        <w:t>（仅最终报价提供）</w:t>
      </w:r>
      <w:bookmarkEnd w:id="54"/>
      <w:bookmarkEnd w:id="55"/>
      <w:bookmarkEnd w:id="56"/>
      <w:bookmarkEnd w:id="57"/>
      <w:bookmarkEnd w:id="58"/>
      <w:bookmarkEnd w:id="59"/>
      <w:bookmarkEnd w:id="60"/>
      <w:bookmarkEnd w:id="61"/>
    </w:p>
    <w:p>
      <w:pPr>
        <w:adjustRightInd w:val="0"/>
        <w:snapToGrid w:val="0"/>
        <w:spacing w:line="500" w:lineRule="exact"/>
        <w:ind w:firstLine="420" w:firstLineChars="200"/>
        <w:rPr>
          <w:rFonts w:hAnsi="宋体"/>
          <w:color w:val="000000"/>
        </w:rPr>
      </w:pPr>
      <w:bookmarkStart w:id="72" w:name="_Hlt188409373"/>
      <w:bookmarkEnd w:id="72"/>
      <w:r>
        <w:rPr>
          <w:rFonts w:hint="eastAsia" w:ascii="宋体" w:hAnsi="宋体" w:cs="宋体"/>
          <w:color w:val="000000"/>
        </w:rPr>
        <w:t>16.2在谈判过程中，供应商根据谈判小组书面形式要求提交的最后报价(或者重新提交的响应文件和最</w:t>
      </w:r>
      <w:r>
        <w:rPr>
          <w:rFonts w:hint="eastAsia" w:hAnsi="宋体" w:cs="宋体"/>
          <w:color w:val="000000"/>
        </w:rPr>
        <w:t>后报价</w:t>
      </w:r>
      <w:r>
        <w:rPr>
          <w:rFonts w:hAnsi="宋体"/>
          <w:color w:val="000000"/>
        </w:rPr>
        <w:t>)</w:t>
      </w:r>
      <w:r>
        <w:rPr>
          <w:rFonts w:hint="eastAsia" w:hAnsi="宋体" w:cs="宋体"/>
          <w:color w:val="000000"/>
        </w:rPr>
        <w:t>是</w:t>
      </w:r>
      <w:r>
        <w:rPr>
          <w:rFonts w:hint="eastAsia" w:ascii="宋体" w:hAnsi="宋体" w:cs="宋体"/>
          <w:color w:val="000000"/>
          <w:szCs w:val="21"/>
        </w:rPr>
        <w:t>响应文件</w:t>
      </w:r>
      <w:r>
        <w:rPr>
          <w:rFonts w:hint="eastAsia" w:hAnsi="宋体" w:cs="宋体"/>
          <w:color w:val="000000"/>
        </w:rPr>
        <w:t>的有效组成部分。</w:t>
      </w:r>
    </w:p>
    <w:p>
      <w:pPr>
        <w:pStyle w:val="24"/>
        <w:widowControl w:val="0"/>
        <w:adjustRightInd w:val="0"/>
        <w:snapToGrid w:val="0"/>
        <w:spacing w:before="0" w:beforeAutospacing="0" w:after="0" w:afterAutospacing="0" w:line="500" w:lineRule="exact"/>
        <w:ind w:firstLine="420" w:firstLineChars="200"/>
        <w:jc w:val="both"/>
        <w:rPr>
          <w:color w:val="000000"/>
        </w:rPr>
      </w:pPr>
      <w:r>
        <w:rPr>
          <w:rFonts w:hint="eastAsia"/>
          <w:color w:val="000000"/>
          <w:kern w:val="2"/>
          <w:sz w:val="21"/>
          <w:szCs w:val="21"/>
        </w:rPr>
        <w:t>16.3供应商在谈判过程</w:t>
      </w:r>
      <w:r>
        <w:rPr>
          <w:rFonts w:hint="eastAsia"/>
          <w:color w:val="000000"/>
          <w:spacing w:val="-2"/>
          <w:kern w:val="2"/>
          <w:sz w:val="21"/>
          <w:szCs w:val="21"/>
        </w:rPr>
        <w:t>中</w:t>
      </w:r>
      <w:r>
        <w:rPr>
          <w:rFonts w:hint="eastAsia"/>
          <w:color w:val="000000"/>
          <w:kern w:val="2"/>
          <w:sz w:val="21"/>
          <w:szCs w:val="21"/>
        </w:rPr>
        <w:t>作</w:t>
      </w:r>
      <w:r>
        <w:rPr>
          <w:rFonts w:hint="eastAsia"/>
          <w:color w:val="000000"/>
          <w:spacing w:val="-2"/>
          <w:kern w:val="2"/>
          <w:sz w:val="21"/>
          <w:szCs w:val="21"/>
        </w:rPr>
        <w:t>出</w:t>
      </w:r>
      <w:r>
        <w:rPr>
          <w:rFonts w:hint="eastAsia"/>
          <w:color w:val="000000"/>
          <w:kern w:val="2"/>
          <w:sz w:val="21"/>
          <w:szCs w:val="21"/>
        </w:rPr>
        <w:t>的符合法律法规和</w:t>
      </w:r>
      <w:r>
        <w:rPr>
          <w:rFonts w:hint="eastAsia"/>
          <w:color w:val="000000"/>
          <w:spacing w:val="-2"/>
          <w:kern w:val="2"/>
          <w:sz w:val="21"/>
          <w:szCs w:val="21"/>
        </w:rPr>
        <w:t>谈判文</w:t>
      </w:r>
      <w:r>
        <w:rPr>
          <w:rFonts w:hint="eastAsia"/>
          <w:color w:val="000000"/>
          <w:kern w:val="2"/>
          <w:sz w:val="21"/>
          <w:szCs w:val="21"/>
        </w:rPr>
        <w:t>件规定的澄清、说明、补正</w:t>
      </w:r>
      <w:r>
        <w:rPr>
          <w:rFonts w:hint="eastAsia"/>
          <w:color w:val="000000"/>
          <w:spacing w:val="-2"/>
          <w:kern w:val="2"/>
          <w:sz w:val="21"/>
          <w:szCs w:val="21"/>
        </w:rPr>
        <w:t>，</w:t>
      </w:r>
      <w:r>
        <w:rPr>
          <w:rFonts w:hint="eastAsia"/>
          <w:color w:val="000000"/>
          <w:kern w:val="2"/>
          <w:sz w:val="21"/>
          <w:szCs w:val="21"/>
        </w:rPr>
        <w:t>构</w:t>
      </w:r>
      <w:r>
        <w:rPr>
          <w:rFonts w:hint="eastAsia"/>
          <w:color w:val="000000"/>
          <w:spacing w:val="-2"/>
          <w:kern w:val="2"/>
          <w:sz w:val="21"/>
          <w:szCs w:val="21"/>
        </w:rPr>
        <w:t>成</w:t>
      </w:r>
      <w:r>
        <w:rPr>
          <w:rFonts w:hint="eastAsia"/>
          <w:color w:val="000000"/>
          <w:kern w:val="2"/>
          <w:sz w:val="21"/>
          <w:szCs w:val="21"/>
        </w:rPr>
        <w:t>响应文件的组成部</w:t>
      </w:r>
      <w:r>
        <w:rPr>
          <w:rFonts w:hint="eastAsia"/>
          <w:color w:val="000000"/>
          <w:spacing w:val="-2"/>
          <w:kern w:val="2"/>
          <w:sz w:val="21"/>
          <w:szCs w:val="21"/>
        </w:rPr>
        <w:t>分</w:t>
      </w:r>
      <w:r>
        <w:rPr>
          <w:rFonts w:hint="eastAsia"/>
          <w:color w:val="000000"/>
          <w:kern w:val="2"/>
          <w:sz w:val="21"/>
          <w:szCs w:val="21"/>
        </w:rPr>
        <w:t>。</w:t>
      </w:r>
    </w:p>
    <w:p>
      <w:pPr>
        <w:adjustRightInd w:val="0"/>
        <w:snapToGrid w:val="0"/>
        <w:spacing w:line="500" w:lineRule="exact"/>
        <w:ind w:firstLine="420" w:firstLineChars="200"/>
        <w:rPr>
          <w:rFonts w:ascii="宋体" w:hAnsi="宋体" w:cs="宋体"/>
          <w:color w:val="000000"/>
        </w:rPr>
      </w:pPr>
      <w:r>
        <w:rPr>
          <w:rFonts w:hint="eastAsia" w:ascii="宋体" w:hAnsi="宋体" w:cs="宋体"/>
          <w:color w:val="000000"/>
        </w:rPr>
        <w:t>16.4</w:t>
      </w:r>
      <w:r>
        <w:rPr>
          <w:rFonts w:hint="eastAsia" w:ascii="宋体" w:hAnsi="宋体" w:cs="宋体"/>
          <w:color w:val="000000"/>
          <w:kern w:val="0"/>
          <w:szCs w:val="21"/>
        </w:rPr>
        <w:t>谈判文件规定可能发生实质性变动的，供应商如有变动应当在</w:t>
      </w:r>
      <w:r>
        <w:rPr>
          <w:rFonts w:hint="eastAsia" w:ascii="宋体" w:hAnsi="宋体" w:cs="宋体"/>
          <w:color w:val="000000"/>
        </w:rPr>
        <w:t>《技术规格偏离表》中对应内容注明。</w:t>
      </w:r>
    </w:p>
    <w:p>
      <w:pPr>
        <w:adjustRightInd w:val="0"/>
        <w:snapToGrid w:val="0"/>
        <w:spacing w:line="500" w:lineRule="exact"/>
        <w:ind w:firstLine="420" w:firstLineChars="200"/>
        <w:rPr>
          <w:rFonts w:ascii="宋体" w:hAnsi="宋体" w:cs="宋体"/>
          <w:color w:val="000000"/>
          <w:szCs w:val="21"/>
        </w:rPr>
      </w:pPr>
      <w:r>
        <w:rPr>
          <w:rFonts w:hint="eastAsia" w:ascii="宋体" w:hAnsi="宋体" w:cs="宋体"/>
          <w:color w:val="000000"/>
        </w:rPr>
        <w:t>16.5</w:t>
      </w:r>
      <w:r>
        <w:rPr>
          <w:rFonts w:hint="eastAsia" w:ascii="宋体" w:hAnsi="宋体" w:cs="宋体"/>
          <w:color w:val="000000"/>
          <w:szCs w:val="21"/>
        </w:rPr>
        <w:t>无论成交与否，供应商的响应文件不予退还。</w:t>
      </w:r>
    </w:p>
    <w:p>
      <w:pPr>
        <w:numPr>
          <w:ilvl w:val="0"/>
          <w:numId w:val="1"/>
        </w:numPr>
        <w:adjustRightInd w:val="0"/>
        <w:snapToGrid w:val="0"/>
        <w:spacing w:line="500" w:lineRule="exact"/>
        <w:rPr>
          <w:rFonts w:ascii="宋体" w:hAnsi="宋体" w:cs="宋体"/>
          <w:b/>
          <w:color w:val="000000"/>
          <w:szCs w:val="21"/>
        </w:rPr>
      </w:pPr>
      <w:r>
        <w:rPr>
          <w:rFonts w:hint="eastAsia" w:ascii="宋体" w:hAnsi="宋体" w:cs="宋体"/>
          <w:b/>
          <w:color w:val="000000"/>
          <w:szCs w:val="21"/>
        </w:rPr>
        <w:t>报价</w:t>
      </w:r>
    </w:p>
    <w:p>
      <w:pPr>
        <w:adjustRightInd w:val="0"/>
        <w:snapToGrid w:val="0"/>
        <w:spacing w:line="500" w:lineRule="exact"/>
        <w:ind w:firstLine="420" w:firstLineChars="200"/>
        <w:rPr>
          <w:rFonts w:hint="eastAsia" w:ascii="宋体" w:hAnsi="宋体" w:cs="微软雅黑"/>
          <w:color w:val="000000"/>
          <w:kern w:val="0"/>
          <w:szCs w:val="21"/>
        </w:rPr>
      </w:pPr>
      <w:r>
        <w:rPr>
          <w:rFonts w:hint="eastAsia" w:ascii="宋体" w:hAnsi="宋体" w:cs="宋体"/>
          <w:color w:val="000000"/>
          <w:kern w:val="0"/>
          <w:szCs w:val="21"/>
        </w:rPr>
        <w:t>17.1</w:t>
      </w:r>
      <w:r>
        <w:rPr>
          <w:rFonts w:hint="eastAsia" w:ascii="宋体" w:hAnsi="宋体" w:cs="微软雅黑"/>
          <w:color w:val="000000"/>
          <w:kern w:val="0"/>
          <w:szCs w:val="21"/>
        </w:rPr>
        <w:t>报</w:t>
      </w:r>
      <w:r>
        <w:rPr>
          <w:rFonts w:hint="eastAsia" w:ascii="宋体" w:hAnsi="宋体" w:cs="微软雅黑"/>
          <w:color w:val="000000"/>
          <w:spacing w:val="-2"/>
          <w:kern w:val="0"/>
          <w:szCs w:val="21"/>
        </w:rPr>
        <w:t>价</w:t>
      </w:r>
      <w:r>
        <w:rPr>
          <w:rFonts w:hint="eastAsia" w:ascii="宋体" w:hAnsi="宋体" w:cs="微软雅黑"/>
          <w:color w:val="000000"/>
          <w:kern w:val="0"/>
          <w:szCs w:val="21"/>
        </w:rPr>
        <w:t>应</w:t>
      </w:r>
      <w:r>
        <w:rPr>
          <w:rFonts w:hint="eastAsia" w:ascii="宋体" w:hAnsi="宋体" w:cs="微软雅黑"/>
          <w:color w:val="000000"/>
          <w:spacing w:val="-2"/>
          <w:kern w:val="0"/>
          <w:szCs w:val="21"/>
        </w:rPr>
        <w:t>包</w:t>
      </w:r>
      <w:r>
        <w:rPr>
          <w:rFonts w:hint="eastAsia" w:ascii="宋体" w:hAnsi="宋体" w:cs="微软雅黑"/>
          <w:color w:val="000000"/>
          <w:kern w:val="0"/>
          <w:szCs w:val="21"/>
        </w:rPr>
        <w:t>括</w:t>
      </w:r>
      <w:r>
        <w:rPr>
          <w:rFonts w:hint="eastAsia" w:ascii="宋体" w:hAnsi="宋体" w:cs="微软雅黑"/>
          <w:color w:val="000000"/>
          <w:spacing w:val="-2"/>
          <w:kern w:val="0"/>
          <w:szCs w:val="21"/>
        </w:rPr>
        <w:t>国家</w:t>
      </w:r>
      <w:r>
        <w:rPr>
          <w:rFonts w:hint="eastAsia" w:ascii="宋体" w:hAnsi="宋体" w:cs="微软雅黑"/>
          <w:color w:val="000000"/>
          <w:kern w:val="0"/>
          <w:szCs w:val="21"/>
        </w:rPr>
        <w:t>规定</w:t>
      </w:r>
      <w:r>
        <w:rPr>
          <w:rFonts w:hint="eastAsia" w:ascii="宋体" w:hAnsi="宋体" w:cs="微软雅黑"/>
          <w:color w:val="000000"/>
          <w:spacing w:val="-2"/>
          <w:kern w:val="0"/>
          <w:szCs w:val="21"/>
        </w:rPr>
        <w:t>的税</w:t>
      </w:r>
      <w:r>
        <w:rPr>
          <w:rFonts w:hint="eastAsia" w:ascii="宋体" w:hAnsi="宋体" w:cs="微软雅黑"/>
          <w:color w:val="000000"/>
          <w:kern w:val="0"/>
          <w:szCs w:val="21"/>
        </w:rPr>
        <w:t>金。供应商应按</w:t>
      </w:r>
      <w:r>
        <w:rPr>
          <w:rFonts w:hint="eastAsia" w:ascii="宋体" w:hAnsi="宋体" w:cs="宋体"/>
          <w:color w:val="000000"/>
          <w:kern w:val="0"/>
          <w:szCs w:val="21"/>
        </w:rPr>
        <w:t xml:space="preserve"> “</w:t>
      </w:r>
      <w:r>
        <w:rPr>
          <w:rFonts w:hint="eastAsia" w:ascii="宋体" w:hAnsi="宋体" w:cs="微软雅黑"/>
          <w:color w:val="000000"/>
          <w:kern w:val="0"/>
          <w:szCs w:val="21"/>
        </w:rPr>
        <w:t>响应文件格</w:t>
      </w:r>
      <w:r>
        <w:rPr>
          <w:rFonts w:hint="eastAsia" w:ascii="宋体" w:hAnsi="宋体" w:cs="微软雅黑"/>
          <w:color w:val="000000"/>
          <w:spacing w:val="3"/>
          <w:kern w:val="0"/>
          <w:szCs w:val="21"/>
        </w:rPr>
        <w:t>式</w:t>
      </w:r>
      <w:r>
        <w:rPr>
          <w:rFonts w:hint="eastAsia" w:ascii="宋体" w:hAnsi="宋体" w:cs="宋体"/>
          <w:color w:val="000000"/>
          <w:kern w:val="0"/>
          <w:szCs w:val="21"/>
        </w:rPr>
        <w:t>”</w:t>
      </w:r>
      <w:r>
        <w:rPr>
          <w:rFonts w:hint="eastAsia" w:ascii="宋体" w:hAnsi="宋体" w:cs="微软雅黑"/>
          <w:color w:val="000000"/>
          <w:kern w:val="0"/>
          <w:szCs w:val="21"/>
        </w:rPr>
        <w:t>的要求在</w:t>
      </w:r>
      <w:r>
        <w:rPr>
          <w:rFonts w:hint="eastAsia"/>
          <w:color w:val="000000" w:themeColor="text1"/>
          <w:sz w:val="21"/>
          <w:szCs w:val="21"/>
          <w:lang w:eastAsia="zh-CN"/>
          <w14:textFill>
            <w14:solidFill>
              <w14:schemeClr w14:val="tx1"/>
            </w14:solidFill>
          </w14:textFill>
        </w:rPr>
        <w:t>响应函</w:t>
      </w:r>
      <w:r>
        <w:rPr>
          <w:rFonts w:hint="eastAsia" w:ascii="宋体" w:hAnsi="宋体" w:cs="微软雅黑"/>
          <w:color w:val="000000"/>
          <w:kern w:val="0"/>
          <w:szCs w:val="21"/>
        </w:rPr>
        <w:t>及</w:t>
      </w:r>
      <w:r>
        <w:rPr>
          <w:rFonts w:hint="eastAsia" w:ascii="宋体" w:hAnsi="宋体"/>
          <w:color w:val="000000"/>
        </w:rPr>
        <w:t>首次报价一览表</w:t>
      </w:r>
      <w:r>
        <w:rPr>
          <w:rFonts w:hint="eastAsia" w:ascii="宋体" w:hAnsi="宋体" w:cs="微软雅黑"/>
          <w:color w:val="000000"/>
          <w:kern w:val="0"/>
          <w:szCs w:val="21"/>
        </w:rPr>
        <w:t>进行报价。</w:t>
      </w:r>
    </w:p>
    <w:p>
      <w:pPr>
        <w:adjustRightInd w:val="0"/>
        <w:snapToGrid w:val="0"/>
        <w:spacing w:line="500" w:lineRule="exact"/>
        <w:ind w:firstLine="420" w:firstLineChars="200"/>
        <w:rPr>
          <w:rFonts w:ascii="宋体" w:hAnsi="宋体" w:cs="微软雅黑"/>
          <w:color w:val="000000"/>
          <w:kern w:val="0"/>
          <w:szCs w:val="21"/>
        </w:rPr>
      </w:pPr>
      <w:r>
        <w:rPr>
          <w:rFonts w:hint="eastAsia" w:ascii="宋体" w:hAnsi="宋体" w:cs="宋体"/>
          <w:color w:val="000000"/>
          <w:kern w:val="0"/>
          <w:szCs w:val="21"/>
        </w:rPr>
        <w:t>17.2</w:t>
      </w:r>
      <w:r>
        <w:rPr>
          <w:rFonts w:hint="eastAsia" w:ascii="宋体" w:hAnsi="宋体" w:cs="微软雅黑"/>
          <w:color w:val="000000"/>
          <w:kern w:val="0"/>
          <w:szCs w:val="21"/>
        </w:rPr>
        <w:t>供应商</w:t>
      </w:r>
      <w:r>
        <w:rPr>
          <w:rFonts w:hint="eastAsia" w:ascii="宋体" w:hAnsi="宋体" w:cs="微软雅黑"/>
          <w:color w:val="000000"/>
          <w:spacing w:val="-2"/>
          <w:kern w:val="0"/>
          <w:szCs w:val="21"/>
        </w:rPr>
        <w:t>应</w:t>
      </w:r>
      <w:r>
        <w:rPr>
          <w:rFonts w:hint="eastAsia" w:ascii="宋体" w:hAnsi="宋体" w:cs="微软雅黑"/>
          <w:color w:val="000000"/>
          <w:kern w:val="0"/>
          <w:szCs w:val="21"/>
        </w:rPr>
        <w:t>充</w:t>
      </w:r>
      <w:r>
        <w:rPr>
          <w:rFonts w:hint="eastAsia" w:ascii="宋体" w:hAnsi="宋体" w:cs="微软雅黑"/>
          <w:color w:val="000000"/>
          <w:spacing w:val="-2"/>
          <w:kern w:val="0"/>
          <w:szCs w:val="21"/>
        </w:rPr>
        <w:t>分</w:t>
      </w:r>
      <w:r>
        <w:rPr>
          <w:rFonts w:hint="eastAsia" w:ascii="宋体" w:hAnsi="宋体" w:cs="微软雅黑"/>
          <w:color w:val="000000"/>
          <w:kern w:val="0"/>
          <w:szCs w:val="21"/>
        </w:rPr>
        <w:t>了</w:t>
      </w:r>
      <w:r>
        <w:rPr>
          <w:rFonts w:hint="eastAsia" w:ascii="宋体" w:hAnsi="宋体" w:cs="微软雅黑"/>
          <w:color w:val="000000"/>
          <w:spacing w:val="-2"/>
          <w:kern w:val="0"/>
          <w:szCs w:val="21"/>
        </w:rPr>
        <w:t>解该</w:t>
      </w:r>
      <w:r>
        <w:rPr>
          <w:rFonts w:hint="eastAsia" w:ascii="宋体" w:hAnsi="宋体" w:cs="微软雅黑"/>
          <w:color w:val="000000"/>
          <w:kern w:val="0"/>
          <w:szCs w:val="21"/>
        </w:rPr>
        <w:t>项目</w:t>
      </w:r>
      <w:r>
        <w:rPr>
          <w:rFonts w:hint="eastAsia" w:ascii="宋体" w:hAnsi="宋体" w:cs="微软雅黑"/>
          <w:color w:val="000000"/>
          <w:spacing w:val="-2"/>
          <w:kern w:val="0"/>
          <w:szCs w:val="21"/>
        </w:rPr>
        <w:t>的</w:t>
      </w:r>
      <w:r>
        <w:rPr>
          <w:rFonts w:hint="eastAsia" w:ascii="宋体" w:hAnsi="宋体" w:cs="微软雅黑"/>
          <w:color w:val="000000"/>
          <w:kern w:val="0"/>
          <w:szCs w:val="21"/>
        </w:rPr>
        <w:t>总</w:t>
      </w:r>
      <w:r>
        <w:rPr>
          <w:rFonts w:hint="eastAsia" w:ascii="宋体" w:hAnsi="宋体" w:cs="微软雅黑"/>
          <w:color w:val="000000"/>
          <w:spacing w:val="-2"/>
          <w:kern w:val="0"/>
          <w:szCs w:val="21"/>
        </w:rPr>
        <w:t>体</w:t>
      </w:r>
      <w:r>
        <w:rPr>
          <w:rFonts w:hint="eastAsia" w:ascii="宋体" w:hAnsi="宋体" w:cs="微软雅黑"/>
          <w:color w:val="000000"/>
          <w:kern w:val="0"/>
          <w:szCs w:val="21"/>
        </w:rPr>
        <w:t>情</w:t>
      </w:r>
      <w:r>
        <w:rPr>
          <w:rFonts w:hint="eastAsia" w:ascii="宋体" w:hAnsi="宋体" w:cs="微软雅黑"/>
          <w:color w:val="000000"/>
          <w:spacing w:val="-2"/>
          <w:kern w:val="0"/>
          <w:szCs w:val="21"/>
        </w:rPr>
        <w:t>况</w:t>
      </w:r>
      <w:r>
        <w:rPr>
          <w:rFonts w:hint="eastAsia" w:ascii="宋体" w:hAnsi="宋体" w:cs="微软雅黑"/>
          <w:color w:val="000000"/>
          <w:kern w:val="0"/>
          <w:szCs w:val="21"/>
        </w:rPr>
        <w:t>以</w:t>
      </w:r>
      <w:r>
        <w:rPr>
          <w:rFonts w:hint="eastAsia" w:ascii="宋体" w:hAnsi="宋体" w:cs="微软雅黑"/>
          <w:color w:val="000000"/>
          <w:spacing w:val="-2"/>
          <w:kern w:val="0"/>
          <w:szCs w:val="21"/>
        </w:rPr>
        <w:t>及</w:t>
      </w:r>
      <w:r>
        <w:rPr>
          <w:rFonts w:hint="eastAsia" w:ascii="宋体" w:hAnsi="宋体" w:cs="微软雅黑"/>
          <w:color w:val="000000"/>
          <w:kern w:val="0"/>
          <w:szCs w:val="21"/>
        </w:rPr>
        <w:t>影</w:t>
      </w:r>
      <w:r>
        <w:rPr>
          <w:rFonts w:hint="eastAsia" w:ascii="宋体" w:hAnsi="宋体" w:cs="微软雅黑"/>
          <w:color w:val="000000"/>
          <w:spacing w:val="-2"/>
          <w:kern w:val="0"/>
          <w:szCs w:val="21"/>
        </w:rPr>
        <w:t>响报</w:t>
      </w:r>
      <w:r>
        <w:rPr>
          <w:rFonts w:hint="eastAsia" w:ascii="宋体" w:hAnsi="宋体" w:cs="微软雅黑"/>
          <w:color w:val="000000"/>
          <w:kern w:val="0"/>
          <w:szCs w:val="21"/>
        </w:rPr>
        <w:t>价</w:t>
      </w:r>
      <w:r>
        <w:rPr>
          <w:rFonts w:hint="eastAsia" w:ascii="宋体" w:hAnsi="宋体" w:cs="微软雅黑"/>
          <w:color w:val="000000"/>
          <w:spacing w:val="-2"/>
          <w:kern w:val="0"/>
          <w:szCs w:val="21"/>
        </w:rPr>
        <w:t>的</w:t>
      </w:r>
      <w:r>
        <w:rPr>
          <w:rFonts w:hint="eastAsia" w:ascii="宋体" w:hAnsi="宋体" w:cs="微软雅黑"/>
          <w:color w:val="000000"/>
          <w:kern w:val="0"/>
          <w:szCs w:val="21"/>
        </w:rPr>
        <w:t>其</w:t>
      </w:r>
      <w:r>
        <w:rPr>
          <w:rFonts w:hint="eastAsia" w:ascii="宋体" w:hAnsi="宋体" w:cs="微软雅黑"/>
          <w:color w:val="000000"/>
          <w:spacing w:val="-2"/>
          <w:kern w:val="0"/>
          <w:szCs w:val="21"/>
        </w:rPr>
        <w:t>他</w:t>
      </w:r>
      <w:r>
        <w:rPr>
          <w:rFonts w:hint="eastAsia" w:ascii="宋体" w:hAnsi="宋体" w:cs="微软雅黑"/>
          <w:color w:val="000000"/>
          <w:kern w:val="0"/>
          <w:szCs w:val="21"/>
        </w:rPr>
        <w:t>要</w:t>
      </w:r>
      <w:r>
        <w:rPr>
          <w:rFonts w:hint="eastAsia" w:ascii="宋体" w:hAnsi="宋体" w:cs="微软雅黑"/>
          <w:color w:val="000000"/>
          <w:spacing w:val="-2"/>
          <w:kern w:val="0"/>
          <w:szCs w:val="21"/>
        </w:rPr>
        <w:t>素</w:t>
      </w:r>
      <w:r>
        <w:rPr>
          <w:rFonts w:hint="eastAsia" w:ascii="宋体" w:hAnsi="宋体" w:cs="微软雅黑"/>
          <w:color w:val="000000"/>
          <w:kern w:val="0"/>
          <w:szCs w:val="21"/>
        </w:rPr>
        <w:t>。</w:t>
      </w:r>
    </w:p>
    <w:p>
      <w:pPr>
        <w:adjustRightInd w:val="0"/>
        <w:snapToGrid w:val="0"/>
        <w:spacing w:line="500" w:lineRule="exact"/>
        <w:ind w:firstLine="420" w:firstLineChars="200"/>
        <w:rPr>
          <w:rFonts w:ascii="宋体" w:hAnsi="宋体" w:cs="微软雅黑"/>
          <w:color w:val="000000"/>
          <w:kern w:val="0"/>
          <w:szCs w:val="21"/>
        </w:rPr>
      </w:pPr>
      <w:r>
        <w:rPr>
          <w:rFonts w:hint="eastAsia" w:ascii="宋体" w:hAnsi="宋体" w:cs="宋体"/>
          <w:color w:val="000000"/>
          <w:kern w:val="0"/>
          <w:szCs w:val="21"/>
        </w:rPr>
        <w:t>17.3</w:t>
      </w:r>
      <w:r>
        <w:rPr>
          <w:rFonts w:hint="eastAsia" w:ascii="宋体" w:hAnsi="宋体" w:cs="微软雅黑"/>
          <w:color w:val="000000"/>
          <w:spacing w:val="-2"/>
          <w:kern w:val="0"/>
          <w:szCs w:val="21"/>
        </w:rPr>
        <w:t>供应商在</w:t>
      </w:r>
      <w:r>
        <w:rPr>
          <w:rFonts w:hint="eastAsia" w:ascii="宋体" w:hAnsi="宋体" w:cs="微软雅黑"/>
          <w:color w:val="000000"/>
          <w:kern w:val="0"/>
          <w:szCs w:val="21"/>
        </w:rPr>
        <w:t>提交首次响应文件截止时间前</w:t>
      </w:r>
      <w:r>
        <w:rPr>
          <w:rFonts w:hint="eastAsia" w:ascii="宋体" w:hAnsi="宋体" w:cs="微软雅黑"/>
          <w:color w:val="000000"/>
          <w:spacing w:val="-2"/>
          <w:kern w:val="0"/>
          <w:szCs w:val="21"/>
        </w:rPr>
        <w:t>修</w:t>
      </w:r>
      <w:r>
        <w:rPr>
          <w:rFonts w:hint="eastAsia" w:ascii="宋体" w:hAnsi="宋体" w:cs="微软雅黑"/>
          <w:color w:val="000000"/>
          <w:kern w:val="0"/>
          <w:szCs w:val="21"/>
        </w:rPr>
        <w:t>改</w:t>
      </w:r>
      <w:r>
        <w:rPr>
          <w:rFonts w:hint="eastAsia"/>
          <w:color w:val="000000" w:themeColor="text1"/>
          <w:sz w:val="21"/>
          <w:szCs w:val="21"/>
          <w:lang w:eastAsia="zh-CN"/>
          <w14:textFill>
            <w14:solidFill>
              <w14:schemeClr w14:val="tx1"/>
            </w14:solidFill>
          </w14:textFill>
        </w:rPr>
        <w:t>响应函</w:t>
      </w:r>
      <w:r>
        <w:rPr>
          <w:rFonts w:hint="eastAsia" w:ascii="宋体" w:hAnsi="宋体" w:cs="微软雅黑"/>
          <w:color w:val="000000"/>
          <w:kern w:val="0"/>
          <w:szCs w:val="21"/>
        </w:rPr>
        <w:t>及</w:t>
      </w:r>
      <w:r>
        <w:rPr>
          <w:rFonts w:hint="eastAsia" w:ascii="宋体" w:hAnsi="宋体"/>
          <w:color w:val="000000"/>
        </w:rPr>
        <w:t>首次报价一览表</w:t>
      </w:r>
      <w:r>
        <w:rPr>
          <w:rFonts w:hint="eastAsia" w:ascii="宋体" w:hAnsi="宋体"/>
          <w:color w:val="000000"/>
          <w:lang w:eastAsia="zh-CN"/>
        </w:rPr>
        <w:t>中</w:t>
      </w:r>
      <w:r>
        <w:rPr>
          <w:rFonts w:hint="eastAsia" w:ascii="宋体" w:hAnsi="宋体" w:cs="微软雅黑"/>
          <w:color w:val="000000"/>
          <w:kern w:val="0"/>
          <w:szCs w:val="21"/>
        </w:rPr>
        <w:t>的报价</w:t>
      </w:r>
      <w:r>
        <w:rPr>
          <w:rFonts w:hint="eastAsia" w:ascii="宋体" w:hAnsi="宋体" w:cs="微软雅黑"/>
          <w:color w:val="000000"/>
          <w:spacing w:val="-2"/>
          <w:kern w:val="0"/>
          <w:szCs w:val="21"/>
        </w:rPr>
        <w:t>总</w:t>
      </w:r>
      <w:r>
        <w:rPr>
          <w:rFonts w:hint="eastAsia" w:ascii="宋体" w:hAnsi="宋体" w:cs="微软雅黑"/>
          <w:color w:val="000000"/>
          <w:kern w:val="0"/>
          <w:szCs w:val="21"/>
        </w:rPr>
        <w:t>额。</w:t>
      </w:r>
      <w:r>
        <w:rPr>
          <w:rFonts w:hint="eastAsia" w:ascii="宋体" w:hAnsi="宋体" w:cs="微软雅黑"/>
          <w:color w:val="000000"/>
          <w:spacing w:val="-2"/>
          <w:kern w:val="0"/>
          <w:szCs w:val="21"/>
        </w:rPr>
        <w:t>此</w:t>
      </w:r>
      <w:r>
        <w:rPr>
          <w:rFonts w:hint="eastAsia" w:ascii="宋体" w:hAnsi="宋体" w:cs="微软雅黑"/>
          <w:color w:val="000000"/>
          <w:kern w:val="0"/>
          <w:szCs w:val="21"/>
        </w:rPr>
        <w:t>修</w:t>
      </w:r>
      <w:r>
        <w:rPr>
          <w:rFonts w:hint="eastAsia" w:ascii="宋体" w:hAnsi="宋体" w:cs="微软雅黑"/>
          <w:color w:val="000000"/>
          <w:spacing w:val="-2"/>
          <w:kern w:val="0"/>
          <w:szCs w:val="21"/>
        </w:rPr>
        <w:t>改</w:t>
      </w:r>
      <w:r>
        <w:rPr>
          <w:rFonts w:hint="eastAsia" w:ascii="宋体" w:hAnsi="宋体" w:cs="微软雅黑"/>
          <w:color w:val="000000"/>
          <w:kern w:val="0"/>
          <w:szCs w:val="21"/>
        </w:rPr>
        <w:t>须</w:t>
      </w:r>
      <w:r>
        <w:rPr>
          <w:rFonts w:hint="eastAsia" w:ascii="宋体" w:hAnsi="宋体" w:cs="微软雅黑"/>
          <w:color w:val="000000"/>
          <w:spacing w:val="-2"/>
          <w:kern w:val="0"/>
          <w:szCs w:val="21"/>
        </w:rPr>
        <w:t>符</w:t>
      </w:r>
      <w:r>
        <w:rPr>
          <w:rFonts w:hint="eastAsia" w:ascii="宋体" w:hAnsi="宋体" w:cs="微软雅黑"/>
          <w:kern w:val="0"/>
          <w:szCs w:val="21"/>
        </w:rPr>
        <w:t>合</w:t>
      </w:r>
      <w:r>
        <w:rPr>
          <w:rFonts w:hint="eastAsia" w:ascii="宋体" w:hAnsi="宋体" w:cs="微软雅黑"/>
          <w:spacing w:val="-2"/>
          <w:kern w:val="0"/>
          <w:szCs w:val="21"/>
        </w:rPr>
        <w:t>本章</w:t>
      </w:r>
      <w:r>
        <w:rPr>
          <w:rFonts w:hint="eastAsia" w:ascii="宋体" w:hAnsi="宋体" w:cs="微软雅黑"/>
          <w:kern w:val="0"/>
          <w:szCs w:val="21"/>
        </w:rPr>
        <w:t>第</w:t>
      </w:r>
      <w:r>
        <w:rPr>
          <w:rFonts w:hint="eastAsia" w:ascii="宋体" w:hAnsi="宋体" w:cs="微软雅黑"/>
          <w:spacing w:val="-12"/>
          <w:kern w:val="0"/>
          <w:szCs w:val="21"/>
        </w:rPr>
        <w:t>22.1</w:t>
      </w:r>
      <w:r>
        <w:rPr>
          <w:rFonts w:hint="eastAsia" w:ascii="宋体" w:hAnsi="宋体" w:cs="微软雅黑"/>
          <w:spacing w:val="-2"/>
          <w:kern w:val="0"/>
          <w:szCs w:val="21"/>
        </w:rPr>
        <w:t>款</w:t>
      </w:r>
      <w:r>
        <w:rPr>
          <w:rFonts w:hint="eastAsia" w:ascii="宋体" w:hAnsi="宋体" w:cs="微软雅黑"/>
          <w:kern w:val="0"/>
          <w:szCs w:val="21"/>
        </w:rPr>
        <w:t>的</w:t>
      </w:r>
      <w:r>
        <w:rPr>
          <w:rFonts w:hint="eastAsia" w:ascii="宋体" w:hAnsi="宋体" w:cs="微软雅黑"/>
          <w:spacing w:val="-2"/>
          <w:kern w:val="0"/>
          <w:szCs w:val="21"/>
        </w:rPr>
        <w:t>有</w:t>
      </w:r>
      <w:r>
        <w:rPr>
          <w:rFonts w:hint="eastAsia" w:ascii="宋体" w:hAnsi="宋体" w:cs="微软雅黑"/>
          <w:kern w:val="0"/>
          <w:szCs w:val="21"/>
        </w:rPr>
        <w:t>关</w:t>
      </w:r>
      <w:r>
        <w:rPr>
          <w:rFonts w:hint="eastAsia" w:ascii="宋体" w:hAnsi="宋体" w:cs="微软雅黑"/>
          <w:color w:val="000000"/>
          <w:spacing w:val="-2"/>
          <w:kern w:val="0"/>
          <w:szCs w:val="21"/>
        </w:rPr>
        <w:t>要</w:t>
      </w:r>
      <w:r>
        <w:rPr>
          <w:rFonts w:hint="eastAsia" w:ascii="宋体" w:hAnsi="宋体" w:cs="微软雅黑"/>
          <w:color w:val="000000"/>
          <w:kern w:val="0"/>
          <w:szCs w:val="21"/>
        </w:rPr>
        <w:t>求。</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17.4报价不得超过谈判文件中规定的预算金额（最高限价），否则响应文件无效。预算金额（最高限价）见本章第4.2款。</w:t>
      </w:r>
    </w:p>
    <w:p>
      <w:pPr>
        <w:adjustRightInd w:val="0"/>
        <w:snapToGrid w:val="0"/>
        <w:spacing w:line="500" w:lineRule="exact"/>
        <w:ind w:firstLine="420" w:firstLineChars="200"/>
        <w:rPr>
          <w:rFonts w:ascii="宋体" w:hAnsi="宋体" w:cs="宋体"/>
          <w:color w:val="000000"/>
          <w:kern w:val="0"/>
          <w:szCs w:val="21"/>
        </w:rPr>
      </w:pPr>
      <w:r>
        <w:rPr>
          <w:rFonts w:hint="eastAsia" w:ascii="宋体" w:hAnsi="宋体" w:cs="宋体"/>
          <w:color w:val="000000"/>
          <w:kern w:val="0"/>
          <w:szCs w:val="21"/>
        </w:rPr>
        <w:t>17.5谈判结束后，谈判小组将要求所有参加谈判的供应商在规定时间内进行最后报价，最后报价是供应商响应文件的有效组成部分。</w:t>
      </w:r>
    </w:p>
    <w:p>
      <w:pPr>
        <w:adjustRightInd w:val="0"/>
        <w:snapToGrid w:val="0"/>
        <w:spacing w:line="500" w:lineRule="exact"/>
        <w:ind w:firstLine="420" w:firstLineChars="200"/>
        <w:rPr>
          <w:rFonts w:ascii="宋体" w:hAnsi="宋体" w:cs="宋体"/>
          <w:color w:val="000000"/>
          <w:sz w:val="24"/>
        </w:rPr>
      </w:pPr>
      <w:r>
        <w:rPr>
          <w:rFonts w:hint="eastAsia" w:ascii="宋体" w:hAnsi="宋体" w:cs="微软雅黑"/>
          <w:color w:val="000000"/>
          <w:kern w:val="0"/>
          <w:szCs w:val="21"/>
        </w:rPr>
        <w:t>17.6报</w:t>
      </w:r>
      <w:r>
        <w:rPr>
          <w:rFonts w:hint="eastAsia" w:ascii="宋体" w:hAnsi="宋体" w:cs="微软雅黑"/>
          <w:color w:val="000000"/>
          <w:spacing w:val="-2"/>
          <w:kern w:val="0"/>
          <w:szCs w:val="21"/>
        </w:rPr>
        <w:t>价</w:t>
      </w:r>
      <w:r>
        <w:rPr>
          <w:rFonts w:hint="eastAsia" w:ascii="宋体" w:hAnsi="宋体" w:cs="微软雅黑"/>
          <w:color w:val="000000"/>
          <w:kern w:val="0"/>
          <w:szCs w:val="21"/>
        </w:rPr>
        <w:t>的</w:t>
      </w:r>
      <w:r>
        <w:rPr>
          <w:rFonts w:hint="eastAsia" w:ascii="宋体" w:hAnsi="宋体" w:cs="微软雅黑"/>
          <w:color w:val="000000"/>
          <w:spacing w:val="-2"/>
          <w:kern w:val="0"/>
          <w:szCs w:val="21"/>
        </w:rPr>
        <w:t>其</w:t>
      </w:r>
      <w:r>
        <w:rPr>
          <w:rFonts w:hint="eastAsia" w:ascii="宋体" w:hAnsi="宋体" w:cs="微软雅黑"/>
          <w:color w:val="000000"/>
          <w:kern w:val="0"/>
          <w:szCs w:val="21"/>
        </w:rPr>
        <w:t>他</w:t>
      </w:r>
      <w:r>
        <w:rPr>
          <w:rFonts w:hint="eastAsia" w:ascii="宋体" w:hAnsi="宋体" w:cs="微软雅黑"/>
          <w:color w:val="000000"/>
          <w:spacing w:val="-2"/>
          <w:kern w:val="0"/>
          <w:szCs w:val="21"/>
        </w:rPr>
        <w:t>要求</w:t>
      </w:r>
      <w:r>
        <w:rPr>
          <w:rFonts w:hint="eastAsia" w:ascii="宋体" w:hAnsi="宋体" w:cs="微软雅黑"/>
          <w:color w:val="000000"/>
          <w:kern w:val="0"/>
          <w:szCs w:val="21"/>
        </w:rPr>
        <w:t>见供应商</w:t>
      </w:r>
      <w:r>
        <w:rPr>
          <w:rFonts w:hint="eastAsia" w:ascii="宋体" w:hAnsi="宋体" w:cs="微软雅黑"/>
          <w:color w:val="000000"/>
          <w:spacing w:val="-2"/>
          <w:kern w:val="0"/>
          <w:szCs w:val="21"/>
        </w:rPr>
        <w:t>须</w:t>
      </w:r>
      <w:r>
        <w:rPr>
          <w:rFonts w:hint="eastAsia" w:ascii="宋体" w:hAnsi="宋体" w:cs="微软雅黑"/>
          <w:color w:val="000000"/>
          <w:kern w:val="0"/>
          <w:szCs w:val="21"/>
        </w:rPr>
        <w:t>知</w:t>
      </w:r>
      <w:r>
        <w:rPr>
          <w:rFonts w:hint="eastAsia" w:ascii="宋体" w:hAnsi="宋体" w:cs="微软雅黑"/>
          <w:color w:val="000000"/>
          <w:spacing w:val="-2"/>
          <w:kern w:val="0"/>
          <w:szCs w:val="21"/>
        </w:rPr>
        <w:t>前</w:t>
      </w:r>
      <w:r>
        <w:rPr>
          <w:rFonts w:hint="eastAsia" w:ascii="宋体" w:hAnsi="宋体" w:cs="微软雅黑"/>
          <w:color w:val="000000"/>
          <w:kern w:val="0"/>
          <w:szCs w:val="21"/>
        </w:rPr>
        <w:t>附</w:t>
      </w:r>
      <w:r>
        <w:rPr>
          <w:rFonts w:hint="eastAsia" w:ascii="宋体" w:hAnsi="宋体" w:cs="微软雅黑"/>
          <w:color w:val="000000"/>
          <w:spacing w:val="-2"/>
          <w:kern w:val="0"/>
          <w:szCs w:val="21"/>
        </w:rPr>
        <w:t>表</w:t>
      </w:r>
      <w:r>
        <w:rPr>
          <w:rFonts w:hint="eastAsia" w:ascii="宋体" w:hAnsi="宋体" w:cs="微软雅黑"/>
          <w:color w:val="000000"/>
          <w:kern w:val="0"/>
          <w:szCs w:val="21"/>
        </w:rPr>
        <w:t>。</w:t>
      </w:r>
    </w:p>
    <w:p>
      <w:pPr>
        <w:pStyle w:val="24"/>
        <w:widowControl w:val="0"/>
        <w:adjustRightInd w:val="0"/>
        <w:snapToGrid w:val="0"/>
        <w:spacing w:before="0" w:beforeAutospacing="0" w:after="0" w:afterAutospacing="0" w:line="500" w:lineRule="exact"/>
        <w:jc w:val="both"/>
        <w:rPr>
          <w:b/>
          <w:color w:val="000000"/>
        </w:rPr>
      </w:pPr>
      <w:r>
        <w:rPr>
          <w:rFonts w:hint="eastAsia" w:hAnsi="Courier New" w:cs="Courier New"/>
          <w:b/>
          <w:color w:val="000000"/>
          <w:kern w:val="2"/>
          <w:sz w:val="21"/>
          <w:szCs w:val="21"/>
        </w:rPr>
        <w:t>18.</w:t>
      </w:r>
      <w:r>
        <w:rPr>
          <w:rFonts w:ascii="Times New Roman" w:hAnsi="Times New Roman" w:cs="Courier New"/>
          <w:b/>
          <w:color w:val="000000"/>
          <w:kern w:val="2"/>
          <w:sz w:val="21"/>
        </w:rPr>
        <w:t xml:space="preserve"> </w:t>
      </w:r>
      <w:r>
        <w:rPr>
          <w:rFonts w:hint="eastAsia" w:hAnsi="Courier New" w:cs="Courier New"/>
          <w:b/>
          <w:color w:val="000000"/>
          <w:kern w:val="2"/>
          <w:sz w:val="21"/>
          <w:szCs w:val="21"/>
        </w:rPr>
        <w:t>资格审查资料</w:t>
      </w:r>
    </w:p>
    <w:p>
      <w:pPr>
        <w:adjustRightInd w:val="0"/>
        <w:snapToGrid w:val="0"/>
        <w:spacing w:line="360" w:lineRule="auto"/>
        <w:ind w:firstLine="420" w:firstLineChars="200"/>
        <w:rPr>
          <w:rFonts w:hAnsi="宋体"/>
          <w:color w:val="000000"/>
        </w:rPr>
      </w:pPr>
      <w:r>
        <w:rPr>
          <w:rFonts w:hint="eastAsia" w:hAnsi="宋体"/>
          <w:color w:val="000000"/>
        </w:rPr>
        <w:t>除供应商须知前附表另有规定外，供应商应按下列规定提供资格审查资料，以证明其满足本章第</w:t>
      </w:r>
      <w:r>
        <w:rPr>
          <w:rFonts w:hAnsi="宋体"/>
          <w:color w:val="000000"/>
        </w:rPr>
        <w:t xml:space="preserve"> </w:t>
      </w:r>
      <w:r>
        <w:rPr>
          <w:rFonts w:hint="eastAsia" w:hAnsi="宋体"/>
          <w:color w:val="000000"/>
        </w:rPr>
        <w:t>5.1</w:t>
      </w:r>
      <w:r>
        <w:rPr>
          <w:rFonts w:hAnsi="宋体"/>
          <w:color w:val="000000"/>
        </w:rPr>
        <w:t xml:space="preserve"> </w:t>
      </w:r>
      <w:r>
        <w:rPr>
          <w:rFonts w:hint="eastAsia" w:hAnsi="宋体"/>
          <w:color w:val="000000"/>
        </w:rPr>
        <w:t>款规定的资格条件和要求。</w:t>
      </w:r>
    </w:p>
    <w:p>
      <w:pPr>
        <w:adjustRightInd w:val="0"/>
        <w:snapToGrid w:val="0"/>
        <w:spacing w:line="500" w:lineRule="exact"/>
        <w:rPr>
          <w:rFonts w:ascii="宋体" w:hAnsi="宋体" w:cs="宋体"/>
          <w:b/>
          <w:color w:val="000000"/>
          <w:szCs w:val="21"/>
        </w:rPr>
      </w:pPr>
      <w:r>
        <w:rPr>
          <w:rFonts w:hint="eastAsia" w:ascii="宋体" w:hAnsi="宋体" w:cs="宋体"/>
          <w:b/>
          <w:color w:val="000000"/>
          <w:szCs w:val="21"/>
        </w:rPr>
        <w:t>19.谈判保证金</w:t>
      </w:r>
    </w:p>
    <w:p>
      <w:pPr>
        <w:pStyle w:val="24"/>
        <w:widowControl w:val="0"/>
        <w:adjustRightInd w:val="0"/>
        <w:snapToGrid w:val="0"/>
        <w:spacing w:before="0" w:beforeAutospacing="0" w:after="0" w:afterAutospacing="0" w:line="460" w:lineRule="exact"/>
        <w:ind w:firstLine="420" w:firstLineChars="200"/>
        <w:jc w:val="both"/>
        <w:rPr>
          <w:rFonts w:cs="Courier New"/>
          <w:color w:val="000000"/>
          <w:kern w:val="2"/>
          <w:sz w:val="21"/>
          <w:szCs w:val="21"/>
        </w:rPr>
      </w:pPr>
      <w:r>
        <w:rPr>
          <w:rFonts w:hint="eastAsia" w:cs="Courier New"/>
          <w:color w:val="000000"/>
          <w:kern w:val="2"/>
          <w:sz w:val="21"/>
          <w:szCs w:val="21"/>
        </w:rPr>
        <w:t>根据汴财购（2019）2号文规定：自2019年6月1日起，全市政府采购活动不再向供应商收取保证金。</w:t>
      </w:r>
    </w:p>
    <w:p>
      <w:pPr>
        <w:pStyle w:val="24"/>
        <w:widowControl w:val="0"/>
        <w:adjustRightInd w:val="0"/>
        <w:snapToGrid w:val="0"/>
        <w:spacing w:before="0" w:beforeAutospacing="0" w:after="0" w:afterAutospacing="0" w:line="460" w:lineRule="exact"/>
        <w:jc w:val="both"/>
        <w:rPr>
          <w:b/>
          <w:color w:val="000000"/>
          <w:szCs w:val="21"/>
        </w:rPr>
      </w:pPr>
      <w:r>
        <w:rPr>
          <w:rFonts w:hint="eastAsia"/>
          <w:b/>
          <w:color w:val="000000"/>
          <w:kern w:val="2"/>
          <w:sz w:val="21"/>
          <w:szCs w:val="21"/>
        </w:rPr>
        <w:t>20.响应文件的编制</w:t>
      </w:r>
    </w:p>
    <w:p>
      <w:pPr>
        <w:pStyle w:val="24"/>
        <w:widowControl w:val="0"/>
        <w:adjustRightInd w:val="0"/>
        <w:snapToGrid w:val="0"/>
        <w:spacing w:before="0" w:beforeAutospacing="0" w:after="0" w:afterAutospacing="0" w:line="460" w:lineRule="exact"/>
        <w:ind w:firstLine="420" w:firstLineChars="200"/>
        <w:jc w:val="both"/>
        <w:rPr>
          <w:color w:val="000000"/>
        </w:rPr>
      </w:pPr>
      <w:bookmarkStart w:id="73" w:name="_Toc31687"/>
      <w:bookmarkStart w:id="74" w:name="_Toc28999"/>
      <w:r>
        <w:rPr>
          <w:rFonts w:hint="eastAsia" w:cs="Courier New"/>
          <w:color w:val="000000"/>
          <w:kern w:val="2"/>
          <w:sz w:val="21"/>
          <w:szCs w:val="21"/>
        </w:rPr>
        <w:t>20.1响应文件</w:t>
      </w:r>
      <w:r>
        <w:rPr>
          <w:rFonts w:hint="eastAsia" w:cs="微软雅黑"/>
          <w:color w:val="000000"/>
          <w:kern w:val="2"/>
          <w:sz w:val="21"/>
          <w:szCs w:val="21"/>
        </w:rPr>
        <w:t>应</w:t>
      </w:r>
      <w:r>
        <w:rPr>
          <w:rFonts w:hint="eastAsia" w:cs="微软雅黑"/>
          <w:color w:val="000000"/>
          <w:spacing w:val="-2"/>
          <w:kern w:val="2"/>
          <w:sz w:val="21"/>
          <w:szCs w:val="21"/>
        </w:rPr>
        <w:t>按</w:t>
      </w:r>
      <w:r>
        <w:rPr>
          <w:rFonts w:hint="eastAsia" w:cs="Courier New"/>
          <w:color w:val="000000"/>
          <w:kern w:val="2"/>
          <w:sz w:val="21"/>
          <w:szCs w:val="21"/>
        </w:rPr>
        <w:t>“</w:t>
      </w:r>
      <w:r>
        <w:rPr>
          <w:rFonts w:hint="eastAsia" w:cs="微软雅黑"/>
          <w:color w:val="000000"/>
          <w:kern w:val="2"/>
          <w:sz w:val="21"/>
          <w:szCs w:val="21"/>
        </w:rPr>
        <w:t>响应文</w:t>
      </w:r>
      <w:r>
        <w:rPr>
          <w:rFonts w:hint="eastAsia" w:cs="微软雅黑"/>
          <w:color w:val="000000"/>
          <w:spacing w:val="-2"/>
          <w:kern w:val="2"/>
          <w:sz w:val="21"/>
          <w:szCs w:val="21"/>
        </w:rPr>
        <w:t>件</w:t>
      </w:r>
      <w:r>
        <w:rPr>
          <w:rFonts w:hint="eastAsia" w:cs="微软雅黑"/>
          <w:color w:val="000000"/>
          <w:kern w:val="2"/>
          <w:sz w:val="21"/>
          <w:szCs w:val="21"/>
        </w:rPr>
        <w:t>格式</w:t>
      </w:r>
      <w:r>
        <w:rPr>
          <w:rFonts w:hint="eastAsia" w:cs="Courier New"/>
          <w:color w:val="000000"/>
          <w:spacing w:val="-3"/>
          <w:kern w:val="2"/>
          <w:sz w:val="21"/>
          <w:szCs w:val="21"/>
        </w:rPr>
        <w:t>”</w:t>
      </w:r>
      <w:r>
        <w:rPr>
          <w:rFonts w:hint="eastAsia" w:cs="微软雅黑"/>
          <w:color w:val="000000"/>
          <w:kern w:val="2"/>
          <w:sz w:val="21"/>
          <w:szCs w:val="21"/>
        </w:rPr>
        <w:t>进</w:t>
      </w:r>
      <w:r>
        <w:rPr>
          <w:rFonts w:hint="eastAsia" w:cs="微软雅黑"/>
          <w:color w:val="000000"/>
          <w:spacing w:val="-2"/>
          <w:kern w:val="2"/>
          <w:sz w:val="21"/>
          <w:szCs w:val="21"/>
        </w:rPr>
        <w:t>行</w:t>
      </w:r>
      <w:r>
        <w:rPr>
          <w:rFonts w:hint="eastAsia" w:cs="微软雅黑"/>
          <w:color w:val="000000"/>
          <w:kern w:val="2"/>
          <w:sz w:val="21"/>
          <w:szCs w:val="21"/>
        </w:rPr>
        <w:t>编</w:t>
      </w:r>
      <w:r>
        <w:rPr>
          <w:rFonts w:hint="eastAsia" w:cs="微软雅黑"/>
          <w:color w:val="000000"/>
          <w:spacing w:val="-2"/>
          <w:kern w:val="2"/>
          <w:sz w:val="21"/>
          <w:szCs w:val="21"/>
        </w:rPr>
        <w:t>写</w:t>
      </w:r>
      <w:r>
        <w:rPr>
          <w:rFonts w:hint="eastAsia" w:cs="微软雅黑"/>
          <w:color w:val="000000"/>
          <w:spacing w:val="-17"/>
          <w:kern w:val="2"/>
          <w:sz w:val="21"/>
          <w:szCs w:val="21"/>
        </w:rPr>
        <w:t>，</w:t>
      </w:r>
      <w:r>
        <w:rPr>
          <w:rFonts w:hint="eastAsia" w:cs="微软雅黑"/>
          <w:color w:val="000000"/>
          <w:spacing w:val="-2"/>
          <w:kern w:val="2"/>
          <w:sz w:val="21"/>
          <w:szCs w:val="21"/>
        </w:rPr>
        <w:t>如</w:t>
      </w:r>
      <w:r>
        <w:rPr>
          <w:rFonts w:hint="eastAsia" w:cs="微软雅黑"/>
          <w:color w:val="000000"/>
          <w:kern w:val="2"/>
          <w:sz w:val="21"/>
          <w:szCs w:val="21"/>
        </w:rPr>
        <w:t>有</w:t>
      </w:r>
      <w:r>
        <w:rPr>
          <w:rFonts w:hint="eastAsia" w:cs="微软雅黑"/>
          <w:color w:val="000000"/>
          <w:spacing w:val="-2"/>
          <w:kern w:val="2"/>
          <w:sz w:val="21"/>
          <w:szCs w:val="21"/>
        </w:rPr>
        <w:t>必</w:t>
      </w:r>
      <w:r>
        <w:rPr>
          <w:rFonts w:hint="eastAsia" w:cs="微软雅黑"/>
          <w:color w:val="000000"/>
          <w:kern w:val="2"/>
          <w:sz w:val="21"/>
          <w:szCs w:val="21"/>
        </w:rPr>
        <w:t>要</w:t>
      </w:r>
      <w:r>
        <w:rPr>
          <w:rFonts w:hint="eastAsia" w:cs="微软雅黑"/>
          <w:color w:val="000000"/>
          <w:spacing w:val="-19"/>
          <w:kern w:val="2"/>
          <w:sz w:val="21"/>
          <w:szCs w:val="21"/>
        </w:rPr>
        <w:t>，</w:t>
      </w:r>
      <w:r>
        <w:rPr>
          <w:rFonts w:hint="eastAsia" w:cs="微软雅黑"/>
          <w:color w:val="000000"/>
          <w:kern w:val="2"/>
          <w:sz w:val="21"/>
          <w:szCs w:val="21"/>
        </w:rPr>
        <w:t>可</w:t>
      </w:r>
      <w:r>
        <w:rPr>
          <w:rFonts w:hint="eastAsia" w:cs="微软雅黑"/>
          <w:color w:val="000000"/>
          <w:spacing w:val="-2"/>
          <w:kern w:val="2"/>
          <w:sz w:val="21"/>
          <w:szCs w:val="21"/>
        </w:rPr>
        <w:t>以</w:t>
      </w:r>
      <w:r>
        <w:rPr>
          <w:rFonts w:hint="eastAsia" w:cs="微软雅黑"/>
          <w:color w:val="000000"/>
          <w:kern w:val="2"/>
          <w:sz w:val="21"/>
          <w:szCs w:val="21"/>
        </w:rPr>
        <w:t>增</w:t>
      </w:r>
      <w:r>
        <w:rPr>
          <w:rFonts w:hint="eastAsia" w:cs="微软雅黑"/>
          <w:color w:val="000000"/>
          <w:spacing w:val="-2"/>
          <w:kern w:val="2"/>
          <w:sz w:val="21"/>
          <w:szCs w:val="21"/>
        </w:rPr>
        <w:t>加附</w:t>
      </w:r>
      <w:r>
        <w:rPr>
          <w:rFonts w:hint="eastAsia" w:cs="微软雅黑"/>
          <w:color w:val="000000"/>
          <w:kern w:val="2"/>
          <w:sz w:val="21"/>
          <w:szCs w:val="21"/>
        </w:rPr>
        <w:t>页</w:t>
      </w:r>
      <w:r>
        <w:rPr>
          <w:rFonts w:hint="eastAsia" w:cs="微软雅黑"/>
          <w:color w:val="000000"/>
          <w:spacing w:val="-19"/>
          <w:kern w:val="2"/>
          <w:sz w:val="21"/>
          <w:szCs w:val="21"/>
        </w:rPr>
        <w:t>，</w:t>
      </w:r>
      <w:r>
        <w:rPr>
          <w:rFonts w:hint="eastAsia" w:cs="微软雅黑"/>
          <w:color w:val="000000"/>
          <w:kern w:val="2"/>
          <w:sz w:val="21"/>
          <w:szCs w:val="21"/>
        </w:rPr>
        <w:t>作</w:t>
      </w:r>
      <w:r>
        <w:rPr>
          <w:rFonts w:hint="eastAsia" w:cs="微软雅黑"/>
          <w:color w:val="000000"/>
          <w:spacing w:val="-2"/>
          <w:kern w:val="2"/>
          <w:sz w:val="21"/>
          <w:szCs w:val="21"/>
        </w:rPr>
        <w:t>为</w:t>
      </w:r>
      <w:r>
        <w:rPr>
          <w:rFonts w:hint="eastAsia" w:cs="微软雅黑"/>
          <w:color w:val="000000"/>
          <w:kern w:val="2"/>
          <w:sz w:val="21"/>
          <w:szCs w:val="21"/>
        </w:rPr>
        <w:t>响应文件</w:t>
      </w:r>
      <w:r>
        <w:rPr>
          <w:rFonts w:hint="eastAsia" w:cs="微软雅黑"/>
          <w:color w:val="000000"/>
          <w:spacing w:val="-2"/>
          <w:kern w:val="2"/>
          <w:sz w:val="21"/>
          <w:szCs w:val="21"/>
        </w:rPr>
        <w:t>的</w:t>
      </w:r>
      <w:r>
        <w:rPr>
          <w:rFonts w:hint="eastAsia" w:cs="微软雅黑"/>
          <w:color w:val="000000"/>
          <w:kern w:val="2"/>
          <w:sz w:val="21"/>
          <w:szCs w:val="21"/>
        </w:rPr>
        <w:t>组</w:t>
      </w:r>
      <w:r>
        <w:rPr>
          <w:rFonts w:hint="eastAsia" w:cs="微软雅黑"/>
          <w:color w:val="000000"/>
          <w:spacing w:val="-2"/>
          <w:kern w:val="2"/>
          <w:sz w:val="21"/>
          <w:szCs w:val="21"/>
        </w:rPr>
        <w:t>成</w:t>
      </w:r>
      <w:r>
        <w:rPr>
          <w:rFonts w:hint="eastAsia" w:cs="微软雅黑"/>
          <w:color w:val="000000"/>
          <w:kern w:val="2"/>
          <w:sz w:val="21"/>
          <w:szCs w:val="21"/>
        </w:rPr>
        <w:t>部</w:t>
      </w:r>
      <w:r>
        <w:rPr>
          <w:rFonts w:hint="eastAsia" w:cs="微软雅黑"/>
          <w:color w:val="000000"/>
          <w:spacing w:val="-2"/>
          <w:kern w:val="2"/>
          <w:sz w:val="21"/>
          <w:szCs w:val="21"/>
        </w:rPr>
        <w:t>分</w:t>
      </w:r>
      <w:r>
        <w:rPr>
          <w:rFonts w:hint="eastAsia" w:cs="微软雅黑"/>
          <w:color w:val="000000"/>
          <w:kern w:val="2"/>
          <w:sz w:val="21"/>
          <w:szCs w:val="21"/>
        </w:rPr>
        <w:t>。</w:t>
      </w:r>
    </w:p>
    <w:p>
      <w:pPr>
        <w:pStyle w:val="24"/>
        <w:widowControl w:val="0"/>
        <w:adjustRightInd w:val="0"/>
        <w:snapToGrid w:val="0"/>
        <w:spacing w:before="0" w:beforeAutospacing="0" w:after="0" w:afterAutospacing="0" w:line="460" w:lineRule="exact"/>
        <w:ind w:firstLine="420" w:firstLineChars="200"/>
        <w:jc w:val="both"/>
        <w:rPr>
          <w:color w:val="000000"/>
        </w:rPr>
      </w:pPr>
      <w:r>
        <w:rPr>
          <w:rFonts w:hint="eastAsia" w:cs="Courier New"/>
          <w:color w:val="000000"/>
          <w:kern w:val="2"/>
          <w:sz w:val="21"/>
          <w:szCs w:val="21"/>
        </w:rPr>
        <w:t>20.2供应商应当按照谈判文件的要求编制响应文件，并对其提交的响应文件的真实性、合法性承担法律责任。响应文件应当对谈判文件提出的要求和条件作出明确响应。</w:t>
      </w:r>
    </w:p>
    <w:p>
      <w:pPr>
        <w:spacing w:line="560" w:lineRule="exact"/>
        <w:ind w:firstLine="420" w:firstLineChars="200"/>
        <w:rPr>
          <w:rFonts w:ascii="宋体" w:hAnsi="宋体" w:cs="Courier New"/>
          <w:color w:val="000000"/>
          <w:szCs w:val="21"/>
        </w:rPr>
      </w:pPr>
      <w:bookmarkStart w:id="75" w:name="_Toc525732421"/>
      <w:bookmarkStart w:id="76" w:name="_Toc29431"/>
      <w:r>
        <w:rPr>
          <w:rFonts w:hint="eastAsia" w:ascii="宋体" w:hAnsi="宋体" w:cs="新宋体"/>
          <w:szCs w:val="22"/>
        </w:rPr>
        <w:t>20.3</w:t>
      </w:r>
      <w:r>
        <w:rPr>
          <w:rFonts w:hint="eastAsia" w:ascii="宋体" w:hAnsi="宋体" w:cs="Courier New"/>
          <w:color w:val="000000"/>
          <w:szCs w:val="21"/>
        </w:rPr>
        <w:t>谈判响应文件应当对谈判文件有关</w:t>
      </w:r>
      <w:r>
        <w:rPr>
          <w:rFonts w:hint="eastAsia" w:ascii="宋体" w:hAnsi="宋体" w:cs="Courier New"/>
          <w:color w:val="000000"/>
          <w:szCs w:val="21"/>
          <w:lang w:val="en-US" w:eastAsia="zh-CN"/>
        </w:rPr>
        <w:t>合同履行</w:t>
      </w:r>
      <w:r>
        <w:rPr>
          <w:rFonts w:hint="eastAsia" w:ascii="宋体" w:hAnsi="宋体" w:cs="Courier New"/>
          <w:color w:val="000000"/>
          <w:szCs w:val="21"/>
          <w:lang w:eastAsia="zh-CN"/>
        </w:rPr>
        <w:t>期限</w:t>
      </w:r>
      <w:r>
        <w:rPr>
          <w:rFonts w:hint="eastAsia" w:ascii="宋体" w:hAnsi="宋体" w:cs="Courier New"/>
          <w:color w:val="000000"/>
          <w:szCs w:val="21"/>
        </w:rPr>
        <w:t>、质量要求、</w:t>
      </w:r>
      <w:r>
        <w:rPr>
          <w:rFonts w:hint="eastAsia" w:ascii="宋体" w:hAnsi="宋体" w:cs="Courier New"/>
          <w:color w:val="000000"/>
          <w:szCs w:val="21"/>
          <w:lang w:val="en-US" w:eastAsia="zh-CN"/>
        </w:rPr>
        <w:t>采购</w:t>
      </w:r>
      <w:r>
        <w:rPr>
          <w:rFonts w:hint="eastAsia" w:ascii="宋体" w:hAnsi="宋体" w:cs="Courier New"/>
          <w:color w:val="000000"/>
          <w:szCs w:val="21"/>
        </w:rPr>
        <w:t>范围等实质性内容作出响应</w:t>
      </w:r>
      <w:r>
        <w:rPr>
          <w:rFonts w:hint="eastAsia" w:ascii="宋体" w:hAnsi="宋体" w:cs="Courier New"/>
          <w:color w:val="000000"/>
          <w:szCs w:val="21"/>
          <w:lang w:eastAsia="zh-CN"/>
        </w:rPr>
        <w:t>。</w:t>
      </w:r>
      <w:r>
        <w:rPr>
          <w:rFonts w:ascii="宋体" w:hAnsi="宋体" w:cs="Courier New"/>
          <w:color w:val="000000"/>
          <w:szCs w:val="21"/>
        </w:rPr>
        <w:t xml:space="preserve"> </w:t>
      </w:r>
    </w:p>
    <w:p>
      <w:pPr>
        <w:spacing w:line="560" w:lineRule="exact"/>
        <w:ind w:firstLine="420" w:firstLineChars="200"/>
        <w:rPr>
          <w:rFonts w:ascii="宋体" w:hAnsi="宋体" w:cs="新宋体"/>
          <w:szCs w:val="22"/>
        </w:rPr>
      </w:pPr>
      <w:r>
        <w:rPr>
          <w:rFonts w:hint="eastAsia" w:ascii="宋体" w:hAnsi="宋体" w:cs="Courier New"/>
          <w:color w:val="000000"/>
          <w:szCs w:val="21"/>
        </w:rPr>
        <w:t>20.4谈判响应文件要求签字盖章的，</w:t>
      </w:r>
      <w:r>
        <w:rPr>
          <w:rFonts w:hint="eastAsia" w:ascii="宋体" w:hAnsi="宋体" w:cs="Courier New"/>
          <w:color w:val="000000"/>
          <w:szCs w:val="21"/>
          <w:lang w:eastAsia="zh-CN"/>
        </w:rPr>
        <w:t>供应商</w:t>
      </w:r>
      <w:r>
        <w:rPr>
          <w:rFonts w:hint="eastAsia" w:ascii="宋体" w:hAnsi="宋体" w:cs="新宋体"/>
          <w:szCs w:val="22"/>
        </w:rPr>
        <w:t>的法定代表人或单位负责人签字或盖单位章。委托代理人签字的，谈判响应文件应附法定代表人签署的授权委托书，否则按未响应招标文件。</w:t>
      </w:r>
    </w:p>
    <w:p>
      <w:pPr>
        <w:pStyle w:val="24"/>
        <w:widowControl w:val="0"/>
        <w:adjustRightInd w:val="0"/>
        <w:snapToGrid w:val="0"/>
        <w:spacing w:before="0" w:beforeAutospacing="0" w:after="0" w:afterAutospacing="0" w:line="460" w:lineRule="exact"/>
        <w:ind w:firstLine="420" w:firstLineChars="200"/>
        <w:jc w:val="both"/>
        <w:rPr>
          <w:rFonts w:cs="Courier New"/>
          <w:color w:val="000000"/>
          <w:kern w:val="2"/>
          <w:sz w:val="21"/>
          <w:szCs w:val="21"/>
        </w:rPr>
      </w:pPr>
      <w:r>
        <w:rPr>
          <w:rFonts w:hint="eastAsia" w:cs="Courier New"/>
          <w:color w:val="000000"/>
          <w:kern w:val="2"/>
          <w:sz w:val="21"/>
          <w:szCs w:val="21"/>
        </w:rPr>
        <w:t>20.5（</w:t>
      </w:r>
      <w:r>
        <w:rPr>
          <w:rFonts w:cs="Courier New"/>
          <w:color w:val="000000"/>
          <w:kern w:val="2"/>
          <w:sz w:val="21"/>
          <w:szCs w:val="21"/>
        </w:rPr>
        <w:t>1</w:t>
      </w:r>
      <w:r>
        <w:rPr>
          <w:rFonts w:hint="eastAsia" w:cs="Courier New"/>
          <w:color w:val="000000"/>
          <w:kern w:val="2"/>
          <w:sz w:val="21"/>
          <w:szCs w:val="21"/>
        </w:rPr>
        <w:t>）</w:t>
      </w:r>
      <w:r>
        <w:rPr>
          <w:rFonts w:hint="eastAsia" w:cs="Courier New"/>
          <w:color w:val="000000"/>
          <w:kern w:val="2"/>
          <w:sz w:val="21"/>
          <w:szCs w:val="21"/>
          <w:lang w:eastAsia="zh-CN"/>
        </w:rPr>
        <w:t>响应</w:t>
      </w:r>
      <w:r>
        <w:rPr>
          <w:rFonts w:hint="eastAsia" w:cs="Courier New"/>
          <w:color w:val="000000"/>
          <w:kern w:val="2"/>
          <w:sz w:val="21"/>
          <w:szCs w:val="21"/>
        </w:rPr>
        <w:t>文件应用打印，并由</w:t>
      </w:r>
      <w:r>
        <w:rPr>
          <w:rFonts w:hint="eastAsia" w:cs="Courier New"/>
          <w:color w:val="000000"/>
          <w:kern w:val="2"/>
          <w:sz w:val="21"/>
          <w:szCs w:val="21"/>
          <w:lang w:eastAsia="zh-CN"/>
        </w:rPr>
        <w:t>供应商</w:t>
      </w:r>
      <w:r>
        <w:rPr>
          <w:rFonts w:hint="eastAsia" w:cs="Courier New"/>
          <w:color w:val="000000"/>
          <w:kern w:val="2"/>
          <w:sz w:val="21"/>
          <w:szCs w:val="21"/>
        </w:rPr>
        <w:t>的法定代表人或其委托代理人签字和盖单位章。委托代理人签字的，</w:t>
      </w:r>
      <w:r>
        <w:rPr>
          <w:rFonts w:hint="eastAsia" w:cs="Courier New"/>
          <w:color w:val="000000"/>
          <w:kern w:val="2"/>
          <w:sz w:val="21"/>
          <w:szCs w:val="21"/>
          <w:lang w:eastAsia="zh-CN"/>
        </w:rPr>
        <w:t>响应</w:t>
      </w:r>
      <w:r>
        <w:rPr>
          <w:rFonts w:hint="eastAsia" w:cs="Courier New"/>
          <w:color w:val="000000"/>
          <w:kern w:val="2"/>
          <w:sz w:val="21"/>
          <w:szCs w:val="21"/>
        </w:rPr>
        <w:t>文件应附法定代表人签署的授权委托书（格式符合</w:t>
      </w:r>
      <w:r>
        <w:rPr>
          <w:rFonts w:hint="eastAsia" w:cs="Courier New"/>
          <w:color w:val="000000"/>
          <w:kern w:val="2"/>
          <w:sz w:val="21"/>
          <w:szCs w:val="21"/>
          <w:lang w:eastAsia="zh-CN"/>
        </w:rPr>
        <w:t>竞争性谈判</w:t>
      </w:r>
      <w:r>
        <w:rPr>
          <w:rFonts w:hint="eastAsia" w:cs="Courier New"/>
          <w:color w:val="000000"/>
          <w:kern w:val="2"/>
          <w:sz w:val="21"/>
          <w:szCs w:val="21"/>
        </w:rPr>
        <w:t>文件要求），</w:t>
      </w:r>
      <w:r>
        <w:rPr>
          <w:rFonts w:hint="eastAsia" w:cs="Courier New"/>
          <w:color w:val="000000"/>
          <w:kern w:val="2"/>
          <w:sz w:val="21"/>
          <w:szCs w:val="21"/>
          <w:lang w:eastAsia="zh-CN"/>
        </w:rPr>
        <w:t>响应</w:t>
      </w:r>
      <w:r>
        <w:rPr>
          <w:rFonts w:hint="eastAsia" w:cs="Courier New"/>
          <w:color w:val="000000"/>
          <w:kern w:val="2"/>
          <w:sz w:val="21"/>
          <w:szCs w:val="21"/>
        </w:rPr>
        <w:t>文件应尽量避免涂改、行间插字或删除。如果出现上述情况，改动之处应由</w:t>
      </w:r>
      <w:r>
        <w:rPr>
          <w:rFonts w:hint="eastAsia" w:cs="Courier New"/>
          <w:color w:val="000000"/>
          <w:kern w:val="2"/>
          <w:sz w:val="21"/>
          <w:szCs w:val="21"/>
          <w:lang w:eastAsia="zh-CN"/>
        </w:rPr>
        <w:t>供应商</w:t>
      </w:r>
      <w:r>
        <w:rPr>
          <w:rFonts w:hint="eastAsia" w:cs="Courier New"/>
          <w:color w:val="000000"/>
          <w:kern w:val="2"/>
          <w:sz w:val="21"/>
          <w:szCs w:val="21"/>
        </w:rPr>
        <w:t>的法定代表人或其授权的代理人签字或盖单位章。</w:t>
      </w:r>
    </w:p>
    <w:p>
      <w:pPr>
        <w:pStyle w:val="24"/>
        <w:widowControl w:val="0"/>
        <w:adjustRightInd w:val="0"/>
        <w:snapToGrid w:val="0"/>
        <w:spacing w:before="0" w:beforeAutospacing="0" w:after="0" w:afterAutospacing="0" w:line="460" w:lineRule="exact"/>
        <w:ind w:firstLine="420" w:firstLineChars="200"/>
        <w:jc w:val="both"/>
        <w:rPr>
          <w:rFonts w:cs="Courier New"/>
          <w:color w:val="000000"/>
          <w:kern w:val="2"/>
          <w:sz w:val="21"/>
          <w:szCs w:val="21"/>
        </w:rPr>
      </w:pPr>
      <w:r>
        <w:rPr>
          <w:rFonts w:hint="eastAsia" w:cs="Courier New"/>
          <w:color w:val="000000"/>
          <w:kern w:val="2"/>
          <w:sz w:val="21"/>
          <w:szCs w:val="21"/>
        </w:rPr>
        <w:t>（</w:t>
      </w:r>
      <w:r>
        <w:rPr>
          <w:rFonts w:cs="Courier New"/>
          <w:color w:val="000000"/>
          <w:kern w:val="2"/>
          <w:sz w:val="21"/>
          <w:szCs w:val="21"/>
        </w:rPr>
        <w:t>2</w:t>
      </w:r>
      <w:r>
        <w:rPr>
          <w:rFonts w:hint="eastAsia" w:cs="Courier New"/>
          <w:color w:val="000000"/>
          <w:kern w:val="2"/>
          <w:sz w:val="21"/>
          <w:szCs w:val="21"/>
        </w:rPr>
        <w:t>）</w:t>
      </w:r>
      <w:r>
        <w:rPr>
          <w:rFonts w:hint="eastAsia" w:cs="Courier New"/>
          <w:color w:val="000000"/>
          <w:kern w:val="2"/>
          <w:sz w:val="21"/>
          <w:szCs w:val="21"/>
          <w:lang w:eastAsia="zh-CN"/>
        </w:rPr>
        <w:t>响应</w:t>
      </w:r>
      <w:r>
        <w:rPr>
          <w:rFonts w:hint="eastAsia" w:cs="Courier New"/>
          <w:color w:val="000000"/>
          <w:kern w:val="2"/>
          <w:sz w:val="21"/>
          <w:szCs w:val="21"/>
        </w:rPr>
        <w:t>文件正本一份，副本份数见</w:t>
      </w:r>
      <w:r>
        <w:rPr>
          <w:rFonts w:hint="eastAsia" w:cs="Courier New"/>
          <w:color w:val="000000"/>
          <w:kern w:val="2"/>
          <w:sz w:val="21"/>
          <w:szCs w:val="21"/>
          <w:lang w:eastAsia="zh-CN"/>
        </w:rPr>
        <w:t>供应商</w:t>
      </w:r>
      <w:r>
        <w:rPr>
          <w:rFonts w:hint="eastAsia" w:cs="Courier New"/>
          <w:color w:val="000000"/>
          <w:kern w:val="2"/>
          <w:sz w:val="21"/>
          <w:szCs w:val="21"/>
        </w:rPr>
        <w:t>须知前附表。正本和副本的封面右上角上应清楚地标记</w:t>
      </w:r>
      <w:r>
        <w:rPr>
          <w:rFonts w:cs="Courier New"/>
          <w:color w:val="000000"/>
          <w:kern w:val="2"/>
          <w:sz w:val="21"/>
          <w:szCs w:val="21"/>
        </w:rPr>
        <w:t>“</w:t>
      </w:r>
      <w:r>
        <w:rPr>
          <w:rFonts w:hint="eastAsia" w:cs="Courier New"/>
          <w:color w:val="000000"/>
          <w:kern w:val="2"/>
          <w:sz w:val="21"/>
          <w:szCs w:val="21"/>
        </w:rPr>
        <w:t>正本</w:t>
      </w:r>
      <w:r>
        <w:rPr>
          <w:rFonts w:cs="Courier New"/>
          <w:color w:val="000000"/>
          <w:kern w:val="2"/>
          <w:sz w:val="21"/>
          <w:szCs w:val="21"/>
        </w:rPr>
        <w:t>”</w:t>
      </w:r>
      <w:r>
        <w:rPr>
          <w:rFonts w:hint="eastAsia" w:cs="Courier New"/>
          <w:color w:val="000000"/>
          <w:kern w:val="2"/>
          <w:sz w:val="21"/>
          <w:szCs w:val="21"/>
        </w:rPr>
        <w:t>或</w:t>
      </w:r>
      <w:r>
        <w:rPr>
          <w:rFonts w:cs="Courier New"/>
          <w:color w:val="000000"/>
          <w:kern w:val="2"/>
          <w:sz w:val="21"/>
          <w:szCs w:val="21"/>
        </w:rPr>
        <w:t>“</w:t>
      </w:r>
      <w:r>
        <w:rPr>
          <w:rFonts w:hint="eastAsia" w:cs="Courier New"/>
          <w:color w:val="000000"/>
          <w:kern w:val="2"/>
          <w:sz w:val="21"/>
          <w:szCs w:val="21"/>
        </w:rPr>
        <w:t>副本</w:t>
      </w:r>
      <w:r>
        <w:rPr>
          <w:rFonts w:cs="Courier New"/>
          <w:color w:val="000000"/>
          <w:kern w:val="2"/>
          <w:sz w:val="21"/>
          <w:szCs w:val="21"/>
        </w:rPr>
        <w:t>”</w:t>
      </w:r>
      <w:r>
        <w:rPr>
          <w:rFonts w:hint="eastAsia" w:cs="Courier New"/>
          <w:color w:val="000000"/>
          <w:kern w:val="2"/>
          <w:sz w:val="21"/>
          <w:szCs w:val="21"/>
        </w:rPr>
        <w:t>的字样。</w:t>
      </w:r>
    </w:p>
    <w:p>
      <w:pPr>
        <w:pStyle w:val="24"/>
        <w:widowControl w:val="0"/>
        <w:adjustRightInd w:val="0"/>
        <w:snapToGrid w:val="0"/>
        <w:spacing w:before="0" w:beforeAutospacing="0" w:after="0" w:afterAutospacing="0" w:line="460" w:lineRule="exact"/>
        <w:ind w:firstLine="420" w:firstLineChars="200"/>
        <w:jc w:val="both"/>
        <w:rPr>
          <w:rFonts w:cs="Courier New"/>
          <w:color w:val="000000"/>
          <w:kern w:val="2"/>
          <w:sz w:val="21"/>
          <w:szCs w:val="21"/>
        </w:rPr>
      </w:pPr>
      <w:r>
        <w:rPr>
          <w:rFonts w:hint="eastAsia" w:cs="Courier New"/>
          <w:color w:val="000000"/>
          <w:kern w:val="2"/>
          <w:sz w:val="21"/>
          <w:szCs w:val="21"/>
        </w:rPr>
        <w:t>（</w:t>
      </w:r>
      <w:r>
        <w:rPr>
          <w:rFonts w:cs="Courier New"/>
          <w:color w:val="000000"/>
          <w:kern w:val="2"/>
          <w:sz w:val="21"/>
          <w:szCs w:val="21"/>
        </w:rPr>
        <w:t>3</w:t>
      </w:r>
      <w:r>
        <w:rPr>
          <w:rFonts w:hint="eastAsia" w:cs="Courier New"/>
          <w:color w:val="000000"/>
          <w:kern w:val="2"/>
          <w:sz w:val="21"/>
          <w:szCs w:val="21"/>
        </w:rPr>
        <w:t>）</w:t>
      </w:r>
      <w:r>
        <w:rPr>
          <w:rFonts w:hint="eastAsia" w:cs="Courier New"/>
          <w:color w:val="000000"/>
          <w:kern w:val="2"/>
          <w:sz w:val="21"/>
          <w:szCs w:val="21"/>
          <w:lang w:eastAsia="zh-CN"/>
        </w:rPr>
        <w:t>响应</w:t>
      </w:r>
      <w:r>
        <w:rPr>
          <w:rFonts w:hint="eastAsia" w:cs="Courier New"/>
          <w:color w:val="000000"/>
          <w:kern w:val="2"/>
          <w:sz w:val="21"/>
          <w:szCs w:val="21"/>
        </w:rPr>
        <w:t>文件的正本与副本应分别装订，</w:t>
      </w:r>
      <w:r>
        <w:rPr>
          <w:rFonts w:hint="eastAsia" w:cs="Courier New"/>
          <w:color w:val="000000"/>
          <w:kern w:val="2"/>
          <w:sz w:val="21"/>
          <w:szCs w:val="21"/>
          <w:lang w:eastAsia="zh-CN"/>
        </w:rPr>
        <w:t>响应</w:t>
      </w:r>
      <w:r>
        <w:rPr>
          <w:rFonts w:hint="eastAsia" w:cs="Courier New"/>
          <w:color w:val="000000"/>
          <w:kern w:val="2"/>
          <w:sz w:val="21"/>
          <w:szCs w:val="21"/>
        </w:rPr>
        <w:t>文件需分册装订的，具体分册装订要求见</w:t>
      </w:r>
      <w:r>
        <w:rPr>
          <w:rFonts w:hint="eastAsia" w:cs="Courier New"/>
          <w:color w:val="000000"/>
          <w:kern w:val="2"/>
          <w:sz w:val="21"/>
          <w:szCs w:val="21"/>
          <w:lang w:eastAsia="zh-CN"/>
        </w:rPr>
        <w:t>供应商</w:t>
      </w:r>
      <w:r>
        <w:rPr>
          <w:rFonts w:hint="eastAsia" w:cs="Courier New"/>
          <w:color w:val="000000"/>
          <w:kern w:val="2"/>
          <w:sz w:val="21"/>
          <w:szCs w:val="21"/>
        </w:rPr>
        <w:t>须知前附表规定。</w:t>
      </w:r>
    </w:p>
    <w:p>
      <w:pPr>
        <w:pStyle w:val="11"/>
      </w:pPr>
    </w:p>
    <w:p>
      <w:pPr>
        <w:spacing w:line="560" w:lineRule="exact"/>
        <w:ind w:firstLine="420" w:firstLineChars="200"/>
        <w:rPr>
          <w:rFonts w:ascii="宋体" w:hAnsi="宋体" w:cs="新宋体"/>
        </w:rPr>
      </w:pPr>
    </w:p>
    <w:p>
      <w:pPr>
        <w:adjustRightInd w:val="0"/>
        <w:snapToGrid w:val="0"/>
        <w:spacing w:line="460" w:lineRule="exact"/>
        <w:jc w:val="center"/>
        <w:outlineLvl w:val="1"/>
        <w:rPr>
          <w:rFonts w:ascii="黑体" w:hAnsi="宋体" w:eastAsia="黑体" w:cs="黑体"/>
          <w:b/>
          <w:color w:val="000000"/>
          <w:sz w:val="24"/>
        </w:rPr>
      </w:pPr>
      <w:bookmarkStart w:id="77" w:name="_Toc32052"/>
      <w:bookmarkStart w:id="78" w:name="_Toc27876"/>
      <w:bookmarkStart w:id="79" w:name="_Toc43732190"/>
      <w:r>
        <w:rPr>
          <w:rFonts w:hint="eastAsia" w:ascii="黑体" w:hAnsi="宋体" w:eastAsia="黑体" w:cs="黑体"/>
          <w:b/>
          <w:color w:val="000000"/>
          <w:sz w:val="24"/>
        </w:rPr>
        <w:t>四、响应文件的递交</w:t>
      </w:r>
      <w:bookmarkEnd w:id="73"/>
      <w:bookmarkEnd w:id="74"/>
      <w:bookmarkEnd w:id="75"/>
      <w:bookmarkEnd w:id="76"/>
      <w:bookmarkEnd w:id="77"/>
      <w:bookmarkEnd w:id="78"/>
      <w:bookmarkEnd w:id="79"/>
    </w:p>
    <w:p>
      <w:pPr>
        <w:adjustRightInd w:val="0"/>
        <w:snapToGrid w:val="0"/>
        <w:spacing w:line="360" w:lineRule="auto"/>
        <w:rPr>
          <w:rFonts w:ascii="宋体" w:hAnsi="宋体"/>
          <w:b/>
          <w:bCs/>
          <w:color w:val="000000"/>
          <w:szCs w:val="21"/>
        </w:rPr>
      </w:pPr>
      <w:bookmarkStart w:id="80" w:name="_Toc22709"/>
      <w:bookmarkStart w:id="81" w:name="_Toc14453"/>
      <w:r>
        <w:rPr>
          <w:rFonts w:hint="eastAsia" w:ascii="宋体" w:hAnsi="宋体"/>
          <w:b/>
          <w:bCs/>
          <w:color w:val="000000"/>
          <w:szCs w:val="21"/>
        </w:rPr>
        <w:t>21.</w:t>
      </w:r>
      <w:r>
        <w:rPr>
          <w:rFonts w:hint="eastAsia" w:ascii="宋体" w:hAnsi="宋体"/>
          <w:b/>
          <w:color w:val="000000"/>
          <w:szCs w:val="21"/>
        </w:rPr>
        <w:t>响应文件</w:t>
      </w:r>
      <w:r>
        <w:rPr>
          <w:rFonts w:hint="eastAsia" w:ascii="宋体" w:hAnsi="宋体"/>
          <w:b/>
          <w:bCs/>
          <w:color w:val="000000"/>
          <w:szCs w:val="21"/>
        </w:rPr>
        <w:t>的密封和标记</w:t>
      </w:r>
    </w:p>
    <w:p>
      <w:pPr>
        <w:pStyle w:val="17"/>
        <w:adjustRightInd w:val="0"/>
        <w:snapToGrid w:val="0"/>
        <w:spacing w:line="360" w:lineRule="auto"/>
        <w:ind w:firstLine="420" w:firstLineChars="200"/>
        <w:rPr>
          <w:rFonts w:hAnsi="宋体"/>
          <w:color w:val="000000"/>
        </w:rPr>
      </w:pPr>
      <w:r>
        <w:rPr>
          <w:rFonts w:hAnsi="宋体"/>
          <w:color w:val="000000"/>
        </w:rPr>
        <w:t xml:space="preserve">21.1 </w:t>
      </w:r>
      <w:r>
        <w:rPr>
          <w:rFonts w:hint="eastAsia" w:hAnsi="宋体"/>
          <w:color w:val="000000"/>
        </w:rPr>
        <w:t>响应文件应正本副本密封包装在一起，电子版U盘单独密封，并在封套的封口处加盖供应商单位章或由供应商的法定代表人或其授权的代理人签字。</w:t>
      </w:r>
    </w:p>
    <w:p>
      <w:pPr>
        <w:pStyle w:val="17"/>
        <w:adjustRightInd w:val="0"/>
        <w:snapToGrid w:val="0"/>
        <w:spacing w:line="360" w:lineRule="auto"/>
        <w:ind w:firstLine="420" w:firstLineChars="200"/>
        <w:rPr>
          <w:rFonts w:hAnsi="宋体"/>
          <w:color w:val="000000"/>
        </w:rPr>
      </w:pPr>
      <w:r>
        <w:rPr>
          <w:rFonts w:hAnsi="宋体"/>
          <w:color w:val="000000"/>
        </w:rPr>
        <w:t xml:space="preserve">21.2 </w:t>
      </w:r>
      <w:r>
        <w:rPr>
          <w:rFonts w:hint="eastAsia" w:hAnsi="宋体"/>
          <w:color w:val="000000"/>
        </w:rPr>
        <w:t>响应文件封套上应写明的内容见供应商须知前附表。</w:t>
      </w:r>
    </w:p>
    <w:p>
      <w:pPr>
        <w:adjustRightInd w:val="0"/>
        <w:snapToGrid w:val="0"/>
        <w:spacing w:line="360" w:lineRule="auto"/>
        <w:rPr>
          <w:rFonts w:ascii="宋体" w:hAnsi="宋体"/>
          <w:b/>
          <w:bCs/>
          <w:color w:val="000000"/>
          <w:szCs w:val="21"/>
        </w:rPr>
      </w:pPr>
      <w:r>
        <w:rPr>
          <w:rFonts w:hint="eastAsia" w:ascii="宋体" w:hAnsi="宋体"/>
          <w:b/>
          <w:bCs/>
          <w:color w:val="000000"/>
          <w:szCs w:val="21"/>
        </w:rPr>
        <w:t>22.响应文件的递交</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22.1供应商应当在供应商须知前附表规定的提交首次响应文件截止时间前，将响应文件密封送达指定地点。</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22.2响应文件送达地点：见供应商须知前附表。</w:t>
      </w:r>
    </w:p>
    <w:p>
      <w:pPr>
        <w:pStyle w:val="17"/>
        <w:adjustRightInd w:val="0"/>
        <w:snapToGrid w:val="0"/>
        <w:spacing w:line="360" w:lineRule="auto"/>
        <w:ind w:firstLine="420" w:firstLineChars="200"/>
        <w:rPr>
          <w:rFonts w:hAnsi="宋体"/>
          <w:kern w:val="0"/>
        </w:rPr>
      </w:pPr>
      <w:r>
        <w:rPr>
          <w:rFonts w:hint="eastAsia" w:hAnsi="宋体"/>
          <w:kern w:val="0"/>
        </w:rPr>
        <w:t>22.3在截止时间后送达的响应文件为无效文件，或者未按21项要求密封包装胶装的，采购人、采购代理机构或者谈判小组应当拒收。</w:t>
      </w:r>
    </w:p>
    <w:p>
      <w:pPr>
        <w:adjustRightInd w:val="0"/>
        <w:snapToGrid w:val="0"/>
        <w:spacing w:line="360" w:lineRule="auto"/>
        <w:rPr>
          <w:rFonts w:ascii="宋体" w:hAnsi="宋体"/>
          <w:b/>
          <w:bCs/>
          <w:color w:val="000000"/>
          <w:szCs w:val="21"/>
        </w:rPr>
      </w:pPr>
      <w:r>
        <w:rPr>
          <w:rFonts w:hint="eastAsia" w:ascii="宋体" w:hAnsi="宋体"/>
          <w:b/>
          <w:bCs/>
          <w:color w:val="000000"/>
          <w:szCs w:val="21"/>
        </w:rPr>
        <w:t>23.响应文件的</w:t>
      </w:r>
      <w:r>
        <w:rPr>
          <w:rFonts w:hint="eastAsia" w:ascii="宋体" w:hAnsi="宋体" w:cs="宋体"/>
          <w:b/>
          <w:color w:val="000000"/>
          <w:kern w:val="0"/>
          <w:szCs w:val="21"/>
          <w:lang w:val="zh-CN"/>
        </w:rPr>
        <w:t>补充、修改或者撤回</w:t>
      </w:r>
    </w:p>
    <w:p>
      <w:pPr>
        <w:pStyle w:val="17"/>
        <w:adjustRightInd w:val="0"/>
        <w:snapToGrid w:val="0"/>
        <w:spacing w:line="360" w:lineRule="auto"/>
        <w:ind w:firstLine="420" w:firstLineChars="200"/>
        <w:rPr>
          <w:rStyle w:val="34"/>
          <w:rFonts w:ascii="Times New Roman" w:hAnsi="Times New Roman" w:cs="Times New Roman"/>
        </w:rPr>
      </w:pPr>
      <w:r>
        <w:rPr>
          <w:rFonts w:hint="eastAsia"/>
          <w:color w:val="000000"/>
        </w:rPr>
        <w:t>23.1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7"/>
        <w:adjustRightInd w:val="0"/>
        <w:snapToGrid w:val="0"/>
        <w:spacing w:line="360" w:lineRule="auto"/>
        <w:ind w:firstLine="420" w:firstLineChars="200"/>
        <w:rPr>
          <w:rFonts w:hAnsi="宋体" w:cs="微软雅黑"/>
          <w:spacing w:val="-2"/>
          <w:kern w:val="0"/>
        </w:rPr>
      </w:pPr>
      <w:r>
        <w:rPr>
          <w:rFonts w:hint="eastAsia" w:hAnsi="宋体" w:cs="微软雅黑"/>
          <w:kern w:val="0"/>
        </w:rPr>
        <w:t>23.2补充、</w:t>
      </w:r>
      <w:r>
        <w:rPr>
          <w:rFonts w:hint="eastAsia" w:hAnsi="宋体" w:cs="微软雅黑"/>
          <w:spacing w:val="-2"/>
          <w:kern w:val="0"/>
        </w:rPr>
        <w:t>修</w:t>
      </w:r>
      <w:r>
        <w:rPr>
          <w:rFonts w:hint="eastAsia" w:hAnsi="宋体" w:cs="微软雅黑"/>
          <w:kern w:val="0"/>
        </w:rPr>
        <w:t>改</w:t>
      </w:r>
      <w:r>
        <w:rPr>
          <w:rFonts w:hint="eastAsia" w:hAnsi="宋体" w:cs="微软雅黑"/>
          <w:spacing w:val="-2"/>
          <w:kern w:val="0"/>
        </w:rPr>
        <w:t>或</w:t>
      </w:r>
      <w:r>
        <w:rPr>
          <w:rFonts w:hint="eastAsia" w:hAnsi="宋体" w:cs="微软雅黑"/>
          <w:kern w:val="0"/>
        </w:rPr>
        <w:t>撤回</w:t>
      </w:r>
      <w:r>
        <w:rPr>
          <w:rFonts w:hint="eastAsia" w:hAnsi="宋体" w:cs="微软雅黑"/>
          <w:spacing w:val="-2"/>
          <w:kern w:val="0"/>
        </w:rPr>
        <w:t>已</w:t>
      </w:r>
      <w:r>
        <w:rPr>
          <w:rFonts w:hint="eastAsia" w:hAnsi="宋体" w:cs="微软雅黑"/>
          <w:kern w:val="0"/>
        </w:rPr>
        <w:t>提交响应文</w:t>
      </w:r>
      <w:r>
        <w:rPr>
          <w:rFonts w:hint="eastAsia" w:hAnsi="宋体" w:cs="微软雅黑"/>
          <w:spacing w:val="-2"/>
          <w:kern w:val="0"/>
        </w:rPr>
        <w:t>件</w:t>
      </w:r>
      <w:r>
        <w:rPr>
          <w:rFonts w:hint="eastAsia" w:hAnsi="宋体" w:cs="微软雅黑"/>
          <w:kern w:val="0"/>
        </w:rPr>
        <w:t>的</w:t>
      </w:r>
      <w:r>
        <w:rPr>
          <w:rFonts w:hint="eastAsia" w:hAnsi="宋体" w:cs="微软雅黑"/>
          <w:spacing w:val="-2"/>
          <w:kern w:val="0"/>
        </w:rPr>
        <w:t>书</w:t>
      </w:r>
      <w:r>
        <w:rPr>
          <w:rFonts w:hint="eastAsia" w:hAnsi="宋体" w:cs="微软雅黑"/>
          <w:kern w:val="0"/>
        </w:rPr>
        <w:t>面通</w:t>
      </w:r>
      <w:r>
        <w:rPr>
          <w:rFonts w:hint="eastAsia" w:hAnsi="宋体" w:cs="微软雅黑"/>
          <w:spacing w:val="-2"/>
          <w:kern w:val="0"/>
        </w:rPr>
        <w:t>知</w:t>
      </w:r>
      <w:r>
        <w:rPr>
          <w:rFonts w:hint="eastAsia" w:hAnsi="宋体" w:cs="微软雅黑"/>
          <w:kern w:val="0"/>
        </w:rPr>
        <w:t>应</w:t>
      </w:r>
      <w:r>
        <w:rPr>
          <w:rFonts w:hint="eastAsia" w:hAnsi="宋体" w:cs="微软雅黑"/>
          <w:spacing w:val="-2"/>
          <w:kern w:val="0"/>
        </w:rPr>
        <w:t>按</w:t>
      </w:r>
      <w:r>
        <w:rPr>
          <w:rFonts w:hint="eastAsia" w:hAnsi="宋体" w:cs="微软雅黑"/>
          <w:kern w:val="0"/>
        </w:rPr>
        <w:t>照</w:t>
      </w:r>
      <w:r>
        <w:rPr>
          <w:rFonts w:hint="eastAsia" w:hAnsi="宋体" w:cs="微软雅黑"/>
          <w:spacing w:val="-2"/>
          <w:kern w:val="0"/>
        </w:rPr>
        <w:t>本章</w:t>
      </w:r>
      <w:r>
        <w:rPr>
          <w:rFonts w:hint="eastAsia" w:hAnsi="宋体" w:cs="微软雅黑"/>
          <w:kern w:val="0"/>
        </w:rPr>
        <w:t>第20.3（1）项</w:t>
      </w:r>
      <w:r>
        <w:rPr>
          <w:rFonts w:hint="eastAsia" w:hAnsi="宋体" w:cs="微软雅黑"/>
          <w:spacing w:val="-2"/>
          <w:kern w:val="0"/>
        </w:rPr>
        <w:t>的</w:t>
      </w:r>
      <w:r>
        <w:rPr>
          <w:rFonts w:hint="eastAsia" w:hAnsi="宋体" w:cs="微软雅黑"/>
          <w:kern w:val="0"/>
        </w:rPr>
        <w:t>要求签</w:t>
      </w:r>
      <w:r>
        <w:rPr>
          <w:rFonts w:hint="eastAsia" w:hAnsi="宋体" w:cs="微软雅黑"/>
          <w:spacing w:val="-2"/>
          <w:kern w:val="0"/>
        </w:rPr>
        <w:t>字</w:t>
      </w:r>
      <w:r>
        <w:rPr>
          <w:rFonts w:hint="eastAsia" w:hAnsi="宋体" w:cs="微软雅黑"/>
          <w:kern w:val="0"/>
        </w:rPr>
        <w:t>或</w:t>
      </w:r>
      <w:r>
        <w:rPr>
          <w:rFonts w:hint="eastAsia" w:hAnsi="宋体" w:cs="微软雅黑"/>
          <w:spacing w:val="-2"/>
          <w:kern w:val="0"/>
        </w:rPr>
        <w:t>盖</w:t>
      </w:r>
      <w:r>
        <w:rPr>
          <w:rFonts w:hint="eastAsia" w:hAnsi="宋体" w:cs="微软雅黑"/>
          <w:kern w:val="0"/>
        </w:rPr>
        <w:t>章</w:t>
      </w:r>
      <w:r>
        <w:rPr>
          <w:rFonts w:hint="eastAsia" w:hAnsi="宋体" w:cs="微软雅黑"/>
          <w:spacing w:val="-2"/>
          <w:kern w:val="0"/>
        </w:rPr>
        <w:t>。</w:t>
      </w:r>
    </w:p>
    <w:p>
      <w:pPr>
        <w:pStyle w:val="17"/>
        <w:adjustRightInd w:val="0"/>
        <w:snapToGrid w:val="0"/>
        <w:spacing w:line="360" w:lineRule="auto"/>
        <w:ind w:firstLine="420" w:firstLineChars="200"/>
        <w:rPr>
          <w:rFonts w:hAnsi="宋体" w:cs="微软雅黑"/>
          <w:kern w:val="0"/>
        </w:rPr>
      </w:pPr>
      <w:r>
        <w:rPr>
          <w:rFonts w:hint="eastAsia" w:hAnsi="宋体" w:cs="微软雅黑"/>
          <w:kern w:val="0"/>
        </w:rPr>
        <w:t>23.3补充、修改的响应文件应按照谈判文件的规定进行编制、密封、标记和递交，并标明“补充”、</w:t>
      </w:r>
      <w:r>
        <w:rPr>
          <w:rFonts w:hAnsi="宋体" w:cs="微软雅黑"/>
          <w:kern w:val="0"/>
        </w:rPr>
        <w:t>“</w:t>
      </w:r>
      <w:r>
        <w:rPr>
          <w:rFonts w:hint="eastAsia" w:hAnsi="宋体" w:cs="微软雅黑"/>
          <w:kern w:val="0"/>
        </w:rPr>
        <w:t>修改</w:t>
      </w:r>
      <w:r>
        <w:rPr>
          <w:rFonts w:hAnsi="宋体" w:cs="微软雅黑"/>
          <w:kern w:val="0"/>
        </w:rPr>
        <w:t>”</w:t>
      </w:r>
      <w:r>
        <w:rPr>
          <w:rFonts w:hint="eastAsia" w:hAnsi="宋体" w:cs="微软雅黑"/>
          <w:kern w:val="0"/>
        </w:rPr>
        <w:t>字样。</w:t>
      </w:r>
    </w:p>
    <w:p>
      <w:pPr>
        <w:numPr>
          <w:ilvl w:val="0"/>
          <w:numId w:val="2"/>
        </w:numPr>
        <w:adjustRightInd w:val="0"/>
        <w:snapToGrid w:val="0"/>
        <w:spacing w:line="360" w:lineRule="auto"/>
        <w:rPr>
          <w:rFonts w:ascii="宋体" w:hAnsi="宋体"/>
          <w:b/>
          <w:bCs/>
          <w:color w:val="000000"/>
          <w:szCs w:val="21"/>
        </w:rPr>
      </w:pPr>
      <w:r>
        <w:rPr>
          <w:rFonts w:hint="eastAsia" w:ascii="宋体" w:hAnsi="宋体"/>
          <w:b/>
          <w:bCs/>
          <w:color w:val="000000"/>
          <w:szCs w:val="21"/>
        </w:rPr>
        <w:t>供应商信用记录查询</w:t>
      </w:r>
    </w:p>
    <w:p>
      <w:pPr>
        <w:adjustRightInd w:val="0"/>
        <w:snapToGrid w:val="0"/>
        <w:spacing w:line="360" w:lineRule="auto"/>
        <w:ind w:firstLine="420" w:firstLineChars="200"/>
        <w:jc w:val="left"/>
        <w:rPr>
          <w:rFonts w:hint="eastAsia" w:hAnsi="宋体"/>
          <w:kern w:val="0"/>
          <w:lang w:val="en-US" w:eastAsia="zh-CN"/>
        </w:rPr>
      </w:pPr>
      <w:r>
        <w:rPr>
          <w:rFonts w:hint="eastAsia" w:hAnsi="宋体"/>
          <w:kern w:val="0"/>
          <w:lang w:val="en-US" w:eastAsia="zh-CN"/>
        </w:rPr>
        <w:t>对被列入失信被执行人、重大税收违法失信主体、政府采购严重违法失信行为记录名单的供应商，拒绝参与本项目投标；供应商可通过“信用中国”网站（www.creditchina.gov.cn）提供网页查询截图，失信被执行人须通过“信用中国”网站（http://www.creditchina.gov.cn/）“信用服务”-“失信被执行人”-跳转至“中国执行信息公开网”网站（http://zxgk.court.gov.cn/shixin/）查询（查询对象包含企业）、和“信用中国”网站《重大税收违法失信主体》（查询对象：企业）”以及“中国政府采购网”网站《政府采购严重违法失信行为记录名单》（查询对象：企业）的查询结果页面截图。</w:t>
      </w:r>
    </w:p>
    <w:p>
      <w:pPr>
        <w:pStyle w:val="17"/>
        <w:adjustRightInd w:val="0"/>
        <w:snapToGrid w:val="0"/>
        <w:spacing w:line="360" w:lineRule="auto"/>
        <w:ind w:firstLine="420" w:firstLineChars="200"/>
        <w:rPr>
          <w:rFonts w:hint="eastAsia" w:ascii="Times New Roman" w:hAnsi="宋体" w:eastAsia="宋体" w:cs="Times New Roman"/>
          <w:kern w:val="0"/>
          <w:sz w:val="21"/>
          <w:szCs w:val="24"/>
          <w:lang w:val="en-US" w:eastAsia="zh-CN" w:bidi="ar-SA"/>
        </w:rPr>
      </w:pPr>
      <w:bookmarkStart w:id="82" w:name="_Toc43732191"/>
      <w:bookmarkStart w:id="83" w:name="_Toc21531"/>
      <w:bookmarkStart w:id="84" w:name="_Toc786"/>
      <w:bookmarkStart w:id="85" w:name="_Toc1494"/>
      <w:bookmarkStart w:id="86" w:name="_Toc525732422"/>
      <w:r>
        <w:rPr>
          <w:rFonts w:hint="eastAsia" w:ascii="Times New Roman" w:hAnsi="宋体" w:eastAsia="宋体" w:cs="Times New Roman"/>
          <w:kern w:val="0"/>
          <w:sz w:val="21"/>
          <w:szCs w:val="24"/>
          <w:lang w:val="en-US" w:eastAsia="zh-CN" w:bidi="ar-SA"/>
        </w:rPr>
        <w:t>查询渠道：失信被执行人和重大税收违法失信主体（查询网址“信用中国”网（</w:t>
      </w:r>
      <w:r>
        <w:rPr>
          <w:rFonts w:hint="eastAsia" w:ascii="Times New Roman" w:hAnsi="宋体" w:eastAsia="宋体" w:cs="Times New Roman"/>
          <w:kern w:val="0"/>
          <w:sz w:val="21"/>
          <w:szCs w:val="24"/>
          <w:lang w:val="en-US" w:eastAsia="zh-CN" w:bidi="ar-SA"/>
        </w:rPr>
        <w:fldChar w:fldCharType="begin"/>
      </w:r>
      <w:r>
        <w:rPr>
          <w:rFonts w:hint="eastAsia" w:ascii="Times New Roman" w:hAnsi="宋体" w:eastAsia="宋体" w:cs="Times New Roman"/>
          <w:kern w:val="0"/>
          <w:sz w:val="21"/>
          <w:szCs w:val="24"/>
          <w:lang w:val="en-US" w:eastAsia="zh-CN" w:bidi="ar-SA"/>
        </w:rPr>
        <w:instrText xml:space="preserve"> INCLUDEPICTURE "C:\\DOCUME~1\\ADMINI~1\\LOCALS~1\\Temp\\ksohtml\\wps813.tmp.jpg" \* MERGEFORMATINET </w:instrText>
      </w:r>
      <w:r>
        <w:rPr>
          <w:rFonts w:hint="eastAsia" w:ascii="Times New Roman" w:hAnsi="宋体" w:eastAsia="宋体" w:cs="Times New Roman"/>
          <w:kern w:val="0"/>
          <w:sz w:val="21"/>
          <w:szCs w:val="24"/>
          <w:lang w:val="en-US" w:eastAsia="zh-CN" w:bidi="ar-SA"/>
        </w:rPr>
        <w:fldChar w:fldCharType="separate"/>
      </w:r>
      <w:r>
        <w:rPr>
          <w:rFonts w:hint="eastAsia" w:ascii="Times New Roman" w:hAnsi="宋体" w:eastAsia="宋体" w:cs="Times New Roman"/>
          <w:kern w:val="0"/>
          <w:sz w:val="21"/>
          <w:szCs w:val="24"/>
          <w:lang w:val="en-US" w:eastAsia="zh-CN" w:bidi="ar-SA"/>
        </w:rPr>
        <w:drawing>
          <wp:inline distT="0" distB="0" distL="114300" distR="114300">
            <wp:extent cx="190500" cy="142875"/>
            <wp:effectExtent l="0" t="0" r="0" b="9525"/>
            <wp:docPr id="3" name="图片 3" descr="wps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814"/>
                    <pic:cNvPicPr>
                      <a:picLocks noChangeAspect="1"/>
                    </pic:cNvPicPr>
                  </pic:nvPicPr>
                  <pic:blipFill>
                    <a:blip r:embed="rId6" cstate="print"/>
                    <a:stretch>
                      <a:fillRect/>
                    </a:stretch>
                  </pic:blipFill>
                  <pic:spPr>
                    <a:xfrm>
                      <a:off x="0" y="0"/>
                      <a:ext cx="190500" cy="142875"/>
                    </a:xfrm>
                    <a:prstGeom prst="rect">
                      <a:avLst/>
                    </a:prstGeom>
                    <a:noFill/>
                    <a:ln>
                      <a:noFill/>
                    </a:ln>
                  </pic:spPr>
                </pic:pic>
              </a:graphicData>
            </a:graphic>
          </wp:inline>
        </w:drawing>
      </w:r>
      <w:r>
        <w:rPr>
          <w:rFonts w:hint="eastAsia" w:ascii="Times New Roman" w:hAnsi="宋体" w:eastAsia="宋体" w:cs="Times New Roman"/>
          <w:kern w:val="0"/>
          <w:sz w:val="21"/>
          <w:szCs w:val="24"/>
          <w:lang w:val="en-US" w:eastAsia="zh-CN" w:bidi="ar-SA"/>
        </w:rPr>
        <w:fldChar w:fldCharType="end"/>
      </w:r>
      <w:r>
        <w:rPr>
          <w:rFonts w:hint="eastAsia" w:ascii="Times New Roman" w:hAnsi="宋体" w:eastAsia="宋体" w:cs="Times New Roman"/>
          <w:kern w:val="0"/>
          <w:sz w:val="21"/>
          <w:szCs w:val="24"/>
          <w:lang w:val="en-US" w:eastAsia="zh-CN" w:bidi="ar-SA"/>
        </w:rPr>
        <w:t>www.creditchina.gov.cn））、政府采购严重违法失信行为记录名单（查询网址“中国政府采购”网（</w:t>
      </w:r>
      <w:r>
        <w:rPr>
          <w:rFonts w:hint="eastAsia" w:ascii="Times New Roman" w:hAnsi="宋体" w:eastAsia="宋体" w:cs="Times New Roman"/>
          <w:kern w:val="0"/>
          <w:sz w:val="21"/>
          <w:szCs w:val="24"/>
          <w:lang w:val="en-US" w:eastAsia="zh-CN" w:bidi="ar-SA"/>
        </w:rPr>
        <w:fldChar w:fldCharType="begin"/>
      </w:r>
      <w:r>
        <w:rPr>
          <w:rFonts w:hint="eastAsia" w:ascii="Times New Roman" w:hAnsi="宋体" w:eastAsia="宋体" w:cs="Times New Roman"/>
          <w:kern w:val="0"/>
          <w:sz w:val="21"/>
          <w:szCs w:val="24"/>
          <w:lang w:val="en-US" w:eastAsia="zh-CN" w:bidi="ar-SA"/>
        </w:rPr>
        <w:instrText xml:space="preserve"> INCLUDEPICTURE "C:\\DOCUME~1\\ADMINI~1\\LOCALS~1\\Temp\\ksohtml\\wps814.tmp.jpg" \* MERGEFORMATINET </w:instrText>
      </w:r>
      <w:r>
        <w:rPr>
          <w:rFonts w:hint="eastAsia" w:ascii="Times New Roman" w:hAnsi="宋体" w:eastAsia="宋体" w:cs="Times New Roman"/>
          <w:kern w:val="0"/>
          <w:sz w:val="21"/>
          <w:szCs w:val="24"/>
          <w:lang w:val="en-US" w:eastAsia="zh-CN" w:bidi="ar-SA"/>
        </w:rPr>
        <w:fldChar w:fldCharType="separate"/>
      </w:r>
      <w:r>
        <w:rPr>
          <w:rFonts w:hint="eastAsia" w:ascii="Times New Roman" w:hAnsi="宋体" w:eastAsia="宋体" w:cs="Times New Roman"/>
          <w:kern w:val="0"/>
          <w:sz w:val="21"/>
          <w:szCs w:val="24"/>
          <w:lang w:val="en-US" w:eastAsia="zh-CN" w:bidi="ar-SA"/>
        </w:rPr>
        <w:drawing>
          <wp:inline distT="0" distB="0" distL="114300" distR="114300">
            <wp:extent cx="190500" cy="142875"/>
            <wp:effectExtent l="0" t="0" r="0" b="9525"/>
            <wp:docPr id="4" name="图片 4" descr="wps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814"/>
                    <pic:cNvPicPr>
                      <a:picLocks noChangeAspect="1"/>
                    </pic:cNvPicPr>
                  </pic:nvPicPr>
                  <pic:blipFill>
                    <a:blip r:embed="rId6" cstate="print"/>
                    <a:stretch>
                      <a:fillRect/>
                    </a:stretch>
                  </pic:blipFill>
                  <pic:spPr>
                    <a:xfrm>
                      <a:off x="0" y="0"/>
                      <a:ext cx="190500" cy="142875"/>
                    </a:xfrm>
                    <a:prstGeom prst="rect">
                      <a:avLst/>
                    </a:prstGeom>
                    <a:noFill/>
                    <a:ln>
                      <a:noFill/>
                    </a:ln>
                  </pic:spPr>
                </pic:pic>
              </a:graphicData>
            </a:graphic>
          </wp:inline>
        </w:drawing>
      </w:r>
      <w:r>
        <w:rPr>
          <w:rFonts w:hint="eastAsia" w:ascii="Times New Roman" w:hAnsi="宋体" w:eastAsia="宋体" w:cs="Times New Roman"/>
          <w:kern w:val="0"/>
          <w:sz w:val="21"/>
          <w:szCs w:val="24"/>
          <w:lang w:val="en-US" w:eastAsia="zh-CN" w:bidi="ar-SA"/>
        </w:rPr>
        <w:fldChar w:fldCharType="end"/>
      </w:r>
      <w:r>
        <w:rPr>
          <w:rFonts w:hint="eastAsia" w:ascii="Times New Roman" w:hAnsi="宋体" w:eastAsia="宋体" w:cs="Times New Roman"/>
          <w:kern w:val="0"/>
          <w:sz w:val="21"/>
          <w:szCs w:val="24"/>
          <w:lang w:val="en-US" w:eastAsia="zh-CN" w:bidi="ar-SA"/>
        </w:rPr>
        <w:fldChar w:fldCharType="begin"/>
      </w:r>
      <w:r>
        <w:rPr>
          <w:rFonts w:hint="eastAsia" w:ascii="Times New Roman" w:hAnsi="宋体" w:eastAsia="宋体" w:cs="Times New Roman"/>
          <w:kern w:val="0"/>
          <w:sz w:val="21"/>
          <w:szCs w:val="24"/>
          <w:lang w:val="en-US" w:eastAsia="zh-CN" w:bidi="ar-SA"/>
        </w:rPr>
        <w:instrText xml:space="preserve"> HYPERLINK "http://www.ccgp.gov.cn" </w:instrText>
      </w:r>
      <w:r>
        <w:rPr>
          <w:rFonts w:hint="eastAsia" w:ascii="Times New Roman" w:hAnsi="宋体" w:eastAsia="宋体" w:cs="Times New Roman"/>
          <w:kern w:val="0"/>
          <w:sz w:val="21"/>
          <w:szCs w:val="24"/>
          <w:lang w:val="en-US" w:eastAsia="zh-CN" w:bidi="ar-SA"/>
        </w:rPr>
        <w:fldChar w:fldCharType="separate"/>
      </w:r>
      <w:r>
        <w:rPr>
          <w:rFonts w:hint="eastAsia" w:ascii="Times New Roman" w:hAnsi="宋体" w:eastAsia="宋体" w:cs="Times New Roman"/>
          <w:kern w:val="0"/>
          <w:sz w:val="21"/>
          <w:szCs w:val="24"/>
          <w:lang w:val="en-US" w:eastAsia="zh-CN" w:bidi="ar-SA"/>
        </w:rPr>
        <w:t>www.ccgp.gov.cn</w:t>
      </w:r>
      <w:r>
        <w:rPr>
          <w:rFonts w:hint="eastAsia" w:ascii="Times New Roman" w:hAnsi="宋体" w:eastAsia="宋体" w:cs="Times New Roman"/>
          <w:kern w:val="0"/>
          <w:sz w:val="21"/>
          <w:szCs w:val="24"/>
          <w:lang w:val="en-US" w:eastAsia="zh-CN" w:bidi="ar-SA"/>
        </w:rPr>
        <w:fldChar w:fldCharType="end"/>
      </w:r>
      <w:r>
        <w:rPr>
          <w:rFonts w:hint="eastAsia" w:ascii="Times New Roman" w:hAnsi="宋体" w:eastAsia="宋体" w:cs="Times New Roman"/>
          <w:kern w:val="0"/>
          <w:sz w:val="21"/>
          <w:szCs w:val="24"/>
          <w:lang w:val="en-US" w:eastAsia="zh-CN" w:bidi="ar-SA"/>
        </w:rPr>
        <w:t>）。</w:t>
      </w:r>
    </w:p>
    <w:p>
      <w:pPr>
        <w:adjustRightInd w:val="0"/>
        <w:snapToGrid w:val="0"/>
        <w:spacing w:line="480" w:lineRule="exact"/>
        <w:jc w:val="center"/>
        <w:outlineLvl w:val="1"/>
        <w:rPr>
          <w:rFonts w:ascii="黑体" w:hAnsi="宋体" w:eastAsia="黑体" w:cs="黑体"/>
          <w:b/>
          <w:color w:val="000000"/>
          <w:sz w:val="24"/>
        </w:rPr>
      </w:pPr>
      <w:r>
        <w:rPr>
          <w:rFonts w:hint="eastAsia" w:ascii="黑体" w:hAnsi="宋体" w:eastAsia="黑体" w:cs="黑体"/>
          <w:b/>
          <w:color w:val="000000"/>
          <w:sz w:val="24"/>
        </w:rPr>
        <w:t>五、评审</w:t>
      </w:r>
      <w:bookmarkEnd w:id="80"/>
      <w:r>
        <w:rPr>
          <w:rFonts w:hint="eastAsia" w:ascii="黑体" w:hAnsi="宋体" w:eastAsia="黑体" w:cs="黑体"/>
          <w:b/>
          <w:color w:val="000000"/>
          <w:sz w:val="24"/>
        </w:rPr>
        <w:t>、谈判</w:t>
      </w:r>
      <w:bookmarkEnd w:id="81"/>
      <w:bookmarkEnd w:id="82"/>
      <w:bookmarkEnd w:id="83"/>
      <w:bookmarkEnd w:id="84"/>
      <w:bookmarkEnd w:id="85"/>
      <w:bookmarkEnd w:id="86"/>
    </w:p>
    <w:p>
      <w:pPr>
        <w:tabs>
          <w:tab w:val="left" w:pos="0"/>
        </w:tabs>
        <w:adjustRightInd w:val="0"/>
        <w:snapToGrid w:val="0"/>
        <w:spacing w:line="480" w:lineRule="exact"/>
        <w:rPr>
          <w:rFonts w:ascii="宋体" w:hAnsi="宋体" w:cs="宋体"/>
          <w:b/>
          <w:color w:val="000000"/>
          <w:szCs w:val="21"/>
        </w:rPr>
      </w:pPr>
      <w:r>
        <w:rPr>
          <w:rFonts w:hint="eastAsia" w:ascii="宋体" w:hAnsi="宋体" w:cs="宋体"/>
          <w:b/>
          <w:color w:val="000000"/>
          <w:szCs w:val="21"/>
        </w:rPr>
        <w:t>25.竞争性谈判小组</w:t>
      </w:r>
    </w:p>
    <w:p>
      <w:pPr>
        <w:adjustRightInd w:val="0"/>
        <w:snapToGrid w:val="0"/>
        <w:spacing w:line="48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25.1竞争性谈判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pPr>
        <w:adjustRightInd w:val="0"/>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　达到公开招标数额标准的货物或者服务采购项目，或者达到招标规模标准的政府采购工程，竞争性谈判小组或者询价小组应当由5人以上单数组成。</w:t>
      </w:r>
    </w:p>
    <w:p>
      <w:pPr>
        <w:adjustRightInd w:val="0"/>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25.2采用竞争性谈判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w:t>
      </w:r>
    </w:p>
    <w:p>
      <w:pPr>
        <w:adjustRightInd w:val="0"/>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25.3技术复杂、专业性强的竞争性谈判采购项目，评审专家中应当包含1名法律专家。</w:t>
      </w:r>
    </w:p>
    <w:p>
      <w:pPr>
        <w:adjustRightInd w:val="0"/>
        <w:snapToGrid w:val="0"/>
        <w:spacing w:line="480" w:lineRule="exact"/>
        <w:ind w:firstLine="420" w:firstLineChars="200"/>
        <w:rPr>
          <w:rFonts w:ascii="宋体" w:hAnsi="宋体" w:cs="微软雅黑"/>
          <w:color w:val="000000"/>
          <w:kern w:val="0"/>
          <w:szCs w:val="21"/>
        </w:rPr>
      </w:pPr>
      <w:r>
        <w:rPr>
          <w:rFonts w:hint="eastAsia" w:ascii="宋体" w:hAnsi="宋体" w:cs="微软雅黑"/>
          <w:color w:val="000000"/>
          <w:kern w:val="0"/>
          <w:szCs w:val="21"/>
        </w:rPr>
        <w:t>25.4谈判小组成员人数</w:t>
      </w:r>
      <w:r>
        <w:rPr>
          <w:rFonts w:hint="eastAsia" w:ascii="宋体" w:hAnsi="宋体" w:cs="微软雅黑"/>
          <w:color w:val="000000"/>
          <w:spacing w:val="-2"/>
          <w:kern w:val="0"/>
          <w:szCs w:val="21"/>
        </w:rPr>
        <w:t>以</w:t>
      </w:r>
      <w:r>
        <w:rPr>
          <w:rFonts w:hint="eastAsia" w:ascii="宋体" w:hAnsi="宋体" w:cs="微软雅黑"/>
          <w:color w:val="000000"/>
          <w:kern w:val="0"/>
          <w:szCs w:val="21"/>
        </w:rPr>
        <w:t>及技术</w:t>
      </w:r>
      <w:r>
        <w:rPr>
          <w:rFonts w:hint="eastAsia" w:ascii="宋体" w:hAnsi="宋体" w:cs="微软雅黑"/>
          <w:color w:val="000000"/>
          <w:spacing w:val="-2"/>
          <w:kern w:val="0"/>
          <w:szCs w:val="21"/>
        </w:rPr>
        <w:t>、</w:t>
      </w:r>
      <w:r>
        <w:rPr>
          <w:rFonts w:hint="eastAsia" w:ascii="宋体" w:hAnsi="宋体" w:cs="微软雅黑"/>
          <w:color w:val="000000"/>
          <w:kern w:val="0"/>
          <w:szCs w:val="21"/>
        </w:rPr>
        <w:t>经</w:t>
      </w:r>
      <w:r>
        <w:rPr>
          <w:rFonts w:hint="eastAsia" w:ascii="宋体" w:hAnsi="宋体" w:cs="微软雅黑"/>
          <w:color w:val="000000"/>
          <w:spacing w:val="-2"/>
          <w:kern w:val="0"/>
          <w:szCs w:val="21"/>
        </w:rPr>
        <w:t>济</w:t>
      </w:r>
      <w:r>
        <w:rPr>
          <w:rFonts w:hint="eastAsia" w:ascii="宋体" w:hAnsi="宋体" w:cs="微软雅黑"/>
          <w:color w:val="000000"/>
          <w:kern w:val="0"/>
          <w:szCs w:val="21"/>
        </w:rPr>
        <w:t>等</w:t>
      </w:r>
      <w:r>
        <w:rPr>
          <w:rFonts w:hint="eastAsia" w:ascii="宋体" w:hAnsi="宋体" w:cs="微软雅黑"/>
          <w:color w:val="000000"/>
          <w:spacing w:val="-2"/>
          <w:kern w:val="0"/>
          <w:szCs w:val="21"/>
        </w:rPr>
        <w:t>方</w:t>
      </w:r>
      <w:r>
        <w:rPr>
          <w:rFonts w:hint="eastAsia" w:ascii="宋体" w:hAnsi="宋体" w:cs="微软雅黑"/>
          <w:color w:val="000000"/>
          <w:kern w:val="0"/>
          <w:szCs w:val="21"/>
        </w:rPr>
        <w:t>面</w:t>
      </w:r>
      <w:r>
        <w:rPr>
          <w:rFonts w:hint="eastAsia" w:ascii="宋体" w:hAnsi="宋体" w:cs="微软雅黑"/>
          <w:color w:val="000000"/>
          <w:spacing w:val="-2"/>
          <w:kern w:val="0"/>
          <w:szCs w:val="21"/>
        </w:rPr>
        <w:t>专</w:t>
      </w:r>
      <w:r>
        <w:rPr>
          <w:rFonts w:hint="eastAsia" w:ascii="宋体" w:hAnsi="宋体" w:cs="微软雅黑"/>
          <w:color w:val="000000"/>
          <w:kern w:val="0"/>
          <w:szCs w:val="21"/>
        </w:rPr>
        <w:t>家</w:t>
      </w:r>
      <w:r>
        <w:rPr>
          <w:rFonts w:hint="eastAsia" w:ascii="宋体" w:hAnsi="宋体" w:cs="微软雅黑"/>
          <w:color w:val="000000"/>
          <w:spacing w:val="-2"/>
          <w:kern w:val="0"/>
          <w:szCs w:val="21"/>
        </w:rPr>
        <w:t>的</w:t>
      </w:r>
      <w:r>
        <w:rPr>
          <w:rFonts w:hint="eastAsia" w:ascii="宋体" w:hAnsi="宋体" w:cs="微软雅黑"/>
          <w:color w:val="000000"/>
          <w:kern w:val="0"/>
          <w:szCs w:val="21"/>
        </w:rPr>
        <w:t>确定</w:t>
      </w:r>
      <w:r>
        <w:rPr>
          <w:rFonts w:hint="eastAsia" w:ascii="宋体" w:hAnsi="宋体" w:cs="微软雅黑"/>
          <w:color w:val="000000"/>
          <w:spacing w:val="-2"/>
          <w:kern w:val="0"/>
          <w:szCs w:val="21"/>
        </w:rPr>
        <w:t>方</w:t>
      </w:r>
      <w:r>
        <w:rPr>
          <w:rFonts w:hint="eastAsia" w:ascii="宋体" w:hAnsi="宋体" w:cs="微软雅黑"/>
          <w:color w:val="000000"/>
          <w:kern w:val="0"/>
          <w:szCs w:val="21"/>
        </w:rPr>
        <w:t>式</w:t>
      </w:r>
      <w:r>
        <w:rPr>
          <w:rFonts w:hint="eastAsia" w:ascii="宋体" w:hAnsi="宋体" w:cs="微软雅黑"/>
          <w:color w:val="000000"/>
          <w:spacing w:val="-2"/>
          <w:kern w:val="0"/>
          <w:szCs w:val="21"/>
        </w:rPr>
        <w:t>见</w:t>
      </w:r>
      <w:r>
        <w:rPr>
          <w:rFonts w:hint="eastAsia" w:ascii="宋体" w:hAnsi="宋体" w:cs="微软雅黑"/>
          <w:color w:val="000000"/>
          <w:kern w:val="0"/>
          <w:szCs w:val="21"/>
        </w:rPr>
        <w:t>供应商</w:t>
      </w:r>
      <w:r>
        <w:rPr>
          <w:rFonts w:hint="eastAsia" w:ascii="宋体" w:hAnsi="宋体" w:cs="微软雅黑"/>
          <w:color w:val="000000"/>
          <w:spacing w:val="-2"/>
          <w:kern w:val="0"/>
          <w:szCs w:val="21"/>
        </w:rPr>
        <w:t>须</w:t>
      </w:r>
      <w:r>
        <w:rPr>
          <w:rFonts w:hint="eastAsia" w:ascii="宋体" w:hAnsi="宋体" w:cs="微软雅黑"/>
          <w:color w:val="000000"/>
          <w:kern w:val="0"/>
          <w:szCs w:val="21"/>
        </w:rPr>
        <w:t>知</w:t>
      </w:r>
      <w:r>
        <w:rPr>
          <w:rFonts w:hint="eastAsia" w:ascii="宋体" w:hAnsi="宋体" w:cs="微软雅黑"/>
          <w:color w:val="000000"/>
          <w:spacing w:val="-2"/>
          <w:kern w:val="0"/>
          <w:szCs w:val="21"/>
        </w:rPr>
        <w:t>前</w:t>
      </w:r>
      <w:r>
        <w:rPr>
          <w:rFonts w:hint="eastAsia" w:ascii="宋体" w:hAnsi="宋体" w:cs="微软雅黑"/>
          <w:color w:val="000000"/>
          <w:kern w:val="0"/>
          <w:szCs w:val="21"/>
        </w:rPr>
        <w:t>附表。</w:t>
      </w:r>
    </w:p>
    <w:p>
      <w:pPr>
        <w:adjustRightInd w:val="0"/>
        <w:snapToGrid w:val="0"/>
        <w:spacing w:line="440" w:lineRule="exact"/>
        <w:ind w:firstLine="420" w:firstLineChars="200"/>
        <w:rPr>
          <w:rFonts w:hint="eastAsia" w:ascii="宋体" w:hAnsi="宋体" w:eastAsia="宋体" w:cs="微软雅黑"/>
          <w:color w:val="000000"/>
          <w:kern w:val="0"/>
          <w:szCs w:val="21"/>
          <w:lang w:eastAsia="zh-CN"/>
        </w:rPr>
      </w:pPr>
      <w:r>
        <w:rPr>
          <w:rFonts w:hint="eastAsia" w:ascii="宋体" w:hAnsi="宋体" w:cs="微软雅黑"/>
          <w:color w:val="000000"/>
          <w:kern w:val="0"/>
          <w:szCs w:val="21"/>
        </w:rPr>
        <w:t>25.5竞争性谈判小组在采购活动过程中应当履行下列职责：</w:t>
      </w:r>
    </w:p>
    <w:p>
      <w:pPr>
        <w:adjustRightInd w:val="0"/>
        <w:snapToGrid w:val="0"/>
        <w:spacing w:line="440" w:lineRule="exact"/>
        <w:ind w:firstLine="420" w:firstLineChars="200"/>
        <w:rPr>
          <w:rFonts w:hint="eastAsia" w:ascii="宋体" w:hAnsi="宋体" w:eastAsia="宋体" w:cs="微软雅黑"/>
          <w:color w:val="000000"/>
          <w:kern w:val="0"/>
          <w:szCs w:val="21"/>
          <w:lang w:eastAsia="zh-CN"/>
        </w:rPr>
      </w:pPr>
      <w:r>
        <w:rPr>
          <w:rFonts w:hint="eastAsia" w:ascii="宋体" w:hAnsi="宋体" w:cs="微软雅黑"/>
          <w:color w:val="000000"/>
          <w:kern w:val="0"/>
          <w:szCs w:val="21"/>
        </w:rPr>
        <w:t>　　（1）确认或者制定谈判文件；</w:t>
      </w:r>
    </w:p>
    <w:p>
      <w:pPr>
        <w:adjustRightInd w:val="0"/>
        <w:snapToGrid w:val="0"/>
        <w:spacing w:line="440" w:lineRule="exact"/>
        <w:ind w:firstLine="420" w:firstLineChars="200"/>
        <w:rPr>
          <w:rFonts w:hint="eastAsia" w:ascii="宋体" w:hAnsi="宋体" w:eastAsia="宋体" w:cs="微软雅黑"/>
          <w:color w:val="000000"/>
          <w:kern w:val="0"/>
          <w:szCs w:val="21"/>
          <w:lang w:eastAsia="zh-CN"/>
        </w:rPr>
      </w:pPr>
      <w:r>
        <w:rPr>
          <w:rFonts w:hint="eastAsia" w:ascii="宋体" w:hAnsi="宋体" w:cs="微软雅黑"/>
          <w:color w:val="000000"/>
          <w:kern w:val="0"/>
          <w:szCs w:val="21"/>
        </w:rPr>
        <w:t>　　（2）从符合相应资格条件的供应商名单中确定不少于3家的供应商参加谈判；</w:t>
      </w:r>
    </w:p>
    <w:p>
      <w:pPr>
        <w:adjustRightInd w:val="0"/>
        <w:snapToGrid w:val="0"/>
        <w:spacing w:line="440" w:lineRule="exact"/>
        <w:ind w:firstLine="420" w:firstLineChars="200"/>
        <w:rPr>
          <w:rFonts w:hint="eastAsia" w:ascii="宋体" w:hAnsi="宋体" w:eastAsia="宋体" w:cs="微软雅黑"/>
          <w:color w:val="000000"/>
          <w:kern w:val="0"/>
          <w:szCs w:val="21"/>
          <w:lang w:eastAsia="zh-CN"/>
        </w:rPr>
      </w:pPr>
      <w:r>
        <w:rPr>
          <w:rFonts w:hint="eastAsia" w:ascii="宋体" w:hAnsi="宋体" w:cs="微软雅黑"/>
          <w:color w:val="000000"/>
          <w:kern w:val="0"/>
          <w:szCs w:val="21"/>
        </w:rPr>
        <w:t>　　（3）审查供应商的响应文件并作出评价；</w:t>
      </w:r>
    </w:p>
    <w:p>
      <w:pPr>
        <w:adjustRightInd w:val="0"/>
        <w:snapToGrid w:val="0"/>
        <w:spacing w:line="440" w:lineRule="exact"/>
        <w:ind w:firstLine="420" w:firstLineChars="200"/>
        <w:rPr>
          <w:rFonts w:hint="eastAsia" w:ascii="宋体" w:hAnsi="宋体" w:eastAsia="宋体" w:cs="微软雅黑"/>
          <w:color w:val="000000"/>
          <w:kern w:val="0"/>
          <w:szCs w:val="21"/>
          <w:lang w:eastAsia="zh-CN"/>
        </w:rPr>
      </w:pPr>
      <w:r>
        <w:rPr>
          <w:rFonts w:hint="eastAsia" w:ascii="宋体" w:hAnsi="宋体" w:cs="微软雅黑"/>
          <w:color w:val="000000"/>
          <w:kern w:val="0"/>
          <w:szCs w:val="21"/>
        </w:rPr>
        <w:t>　　（4）要求供应商解释或者澄清其响应文件；</w:t>
      </w:r>
    </w:p>
    <w:p>
      <w:pPr>
        <w:adjustRightInd w:val="0"/>
        <w:snapToGrid w:val="0"/>
        <w:spacing w:line="440" w:lineRule="exact"/>
        <w:ind w:firstLine="420" w:firstLineChars="200"/>
        <w:rPr>
          <w:rFonts w:hint="eastAsia" w:ascii="宋体" w:hAnsi="宋体" w:eastAsia="宋体" w:cs="微软雅黑"/>
          <w:color w:val="000000"/>
          <w:kern w:val="0"/>
          <w:szCs w:val="21"/>
          <w:lang w:eastAsia="zh-CN"/>
        </w:rPr>
      </w:pPr>
      <w:r>
        <w:rPr>
          <w:rFonts w:hint="eastAsia" w:ascii="宋体" w:hAnsi="宋体" w:cs="微软雅黑"/>
          <w:color w:val="000000"/>
          <w:kern w:val="0"/>
          <w:szCs w:val="21"/>
        </w:rPr>
        <w:t>　　（5）编写评审报告；</w:t>
      </w:r>
    </w:p>
    <w:p>
      <w:pPr>
        <w:adjustRightInd w:val="0"/>
        <w:snapToGrid w:val="0"/>
        <w:spacing w:line="440" w:lineRule="exact"/>
        <w:ind w:firstLine="420" w:firstLineChars="200"/>
        <w:rPr>
          <w:rFonts w:ascii="宋体" w:hAnsi="宋体" w:cs="微软雅黑"/>
          <w:color w:val="000000"/>
          <w:kern w:val="0"/>
          <w:szCs w:val="21"/>
        </w:rPr>
      </w:pPr>
      <w:r>
        <w:rPr>
          <w:rFonts w:hint="eastAsia" w:ascii="宋体" w:hAnsi="宋体" w:cs="微软雅黑"/>
          <w:color w:val="000000"/>
          <w:kern w:val="0"/>
          <w:szCs w:val="21"/>
        </w:rPr>
        <w:t>　　（6）告知采购人、采购代理机构在评审过程中发现的供应商的违法违规行为。</w:t>
      </w:r>
    </w:p>
    <w:p>
      <w:pPr>
        <w:adjustRightInd w:val="0"/>
        <w:snapToGrid w:val="0"/>
        <w:spacing w:line="44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25.6竞争性谈判小组成员应当履行下列义务：</w:t>
      </w:r>
    </w:p>
    <w:p>
      <w:pPr>
        <w:adjustRightInd w:val="0"/>
        <w:snapToGrid w:val="0"/>
        <w:spacing w:line="44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　　（1）遵纪守法，客观、公正、廉洁地履行职责；</w:t>
      </w:r>
    </w:p>
    <w:p>
      <w:pPr>
        <w:adjustRightInd w:val="0"/>
        <w:snapToGrid w:val="0"/>
        <w:spacing w:line="44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　　（2）根据采购文件的规定独立进行评审，对个人的评审意见承担法律责任；</w:t>
      </w:r>
    </w:p>
    <w:p>
      <w:pPr>
        <w:adjustRightInd w:val="0"/>
        <w:snapToGrid w:val="0"/>
        <w:spacing w:line="44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　　（3）参与评审报告的起草；</w:t>
      </w:r>
    </w:p>
    <w:p>
      <w:pPr>
        <w:adjustRightInd w:val="0"/>
        <w:snapToGrid w:val="0"/>
        <w:spacing w:line="44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　　（4）配合采购人、采购代理机构答复供应商提出的质疑；</w:t>
      </w:r>
    </w:p>
    <w:p>
      <w:pPr>
        <w:adjustRightInd w:val="0"/>
        <w:snapToGrid w:val="0"/>
        <w:spacing w:line="440" w:lineRule="exact"/>
        <w:ind w:firstLine="420" w:firstLineChars="200"/>
        <w:rPr>
          <w:rFonts w:ascii="宋体" w:hAnsi="宋体" w:cs="宋体"/>
          <w:color w:val="000000"/>
          <w:szCs w:val="21"/>
        </w:rPr>
      </w:pPr>
      <w:r>
        <w:rPr>
          <w:rFonts w:hint="eastAsia" w:ascii="宋体" w:hAnsi="宋体" w:cs="宋体"/>
          <w:color w:val="000000"/>
          <w:szCs w:val="21"/>
        </w:rPr>
        <w:t>　　（5）配合财政部门的投诉处理和监督检查工作。</w:t>
      </w:r>
    </w:p>
    <w:p>
      <w:pPr>
        <w:adjustRightInd w:val="0"/>
        <w:snapToGrid w:val="0"/>
        <w:spacing w:line="440" w:lineRule="exact"/>
        <w:ind w:firstLine="420" w:firstLineChars="200"/>
        <w:rPr>
          <w:rFonts w:ascii="宋体" w:hAnsi="宋体" w:cs="宋体"/>
          <w:color w:val="000000"/>
          <w:szCs w:val="21"/>
        </w:rPr>
      </w:pPr>
      <w:r>
        <w:rPr>
          <w:rFonts w:hint="eastAsia" w:ascii="宋体" w:hAnsi="宋体" w:cs="宋体"/>
          <w:color w:val="000000"/>
          <w:szCs w:val="21"/>
        </w:rPr>
        <w:t>25.7保密</w:t>
      </w:r>
    </w:p>
    <w:p>
      <w:pPr>
        <w:adjustRightInd w:val="0"/>
        <w:snapToGrid w:val="0"/>
        <w:spacing w:line="440" w:lineRule="exact"/>
        <w:ind w:firstLine="420" w:firstLineChars="200"/>
        <w:rPr>
          <w:rFonts w:ascii="宋体" w:hAnsi="宋体" w:cs="宋体"/>
          <w:color w:val="000000"/>
          <w:szCs w:val="21"/>
        </w:rPr>
      </w:pPr>
      <w:r>
        <w:rPr>
          <w:rFonts w:hint="eastAsia" w:cs="宋体"/>
          <w:color w:val="000000"/>
          <w:szCs w:val="21"/>
        </w:rPr>
        <w:t>谈判小组、询价小组成员以及与评审工作有关的人员不得泄露评审情况以及评审过程中获悉的国家秘密、商业秘密。</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26.评审、谈判</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竞争性谈判小组成员应当按照客观、公正、审慎的原则，根据采购文件第三章规定的评审程序、评审方法和评审标准进行独立评审。</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27.成交无效</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供应商有下列情形之一的，中标、成交无效：</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（1）提供虚假材料谋取中标或成交的；</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（2）采取不正当手段诋毁、排挤其他供应商的；</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（3）与采购人、其他供应商或者采购代理机构恶意串通的；</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（4）向采购人、采购代理机构行贿或者提供其他不正当利益的；</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（5）在招标采购过程中与采购人进行协商谈判的。</w:t>
      </w:r>
    </w:p>
    <w:p>
      <w:pPr>
        <w:adjustRightInd w:val="0"/>
        <w:snapToGrid w:val="0"/>
        <w:spacing w:line="420" w:lineRule="exact"/>
        <w:ind w:firstLine="420" w:firstLineChars="200"/>
        <w:rPr>
          <w:rFonts w:ascii="宋体" w:hAnsi="宋体" w:cs="微软雅黑"/>
          <w:color w:val="000000"/>
          <w:kern w:val="0"/>
          <w:szCs w:val="21"/>
        </w:rPr>
      </w:pPr>
      <w:r>
        <w:rPr>
          <w:rFonts w:hint="eastAsia" w:ascii="宋体" w:hAnsi="宋体" w:cs="宋体"/>
          <w:color w:val="000000"/>
          <w:szCs w:val="21"/>
        </w:rPr>
        <w:t>在此情况下，报经同级政府采购管理部门批准，可将合同授予下一顺位中标、成交候选人，或者重新组织采购。</w:t>
      </w:r>
    </w:p>
    <w:p>
      <w:pPr>
        <w:adjustRightInd w:val="0"/>
        <w:snapToGrid w:val="0"/>
        <w:spacing w:line="420" w:lineRule="exact"/>
        <w:jc w:val="center"/>
        <w:outlineLvl w:val="1"/>
        <w:rPr>
          <w:rFonts w:ascii="黑体" w:hAnsi="宋体" w:eastAsia="黑体" w:cs="黑体"/>
          <w:b/>
          <w:color w:val="000000"/>
          <w:sz w:val="24"/>
        </w:rPr>
      </w:pPr>
      <w:bookmarkStart w:id="87" w:name="_Toc43732192"/>
      <w:bookmarkStart w:id="88" w:name="_Toc10433"/>
      <w:bookmarkStart w:id="89" w:name="_Toc18101"/>
      <w:bookmarkStart w:id="90" w:name="_Toc525732423"/>
      <w:bookmarkStart w:id="91" w:name="_Toc11979"/>
      <w:bookmarkStart w:id="92" w:name="_Toc27254"/>
      <w:r>
        <w:rPr>
          <w:rFonts w:hint="eastAsia" w:ascii="黑体" w:hAnsi="宋体" w:eastAsia="黑体" w:cs="黑体"/>
          <w:b/>
          <w:color w:val="000000"/>
          <w:sz w:val="24"/>
        </w:rPr>
        <w:t>六、合同授予</w:t>
      </w:r>
      <w:bookmarkEnd w:id="87"/>
      <w:bookmarkEnd w:id="88"/>
      <w:bookmarkEnd w:id="89"/>
      <w:bookmarkEnd w:id="90"/>
      <w:bookmarkEnd w:id="91"/>
      <w:bookmarkEnd w:id="92"/>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28. 确定成交供应商</w:t>
      </w:r>
    </w:p>
    <w:p>
      <w:pPr>
        <w:adjustRightInd w:val="0"/>
        <w:snapToGrid w:val="0"/>
        <w:spacing w:line="42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27.1采购代理机构应当在评审结束后2个工作日内将评审报告送采购人确认。</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　　27.2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adjustRightInd w:val="0"/>
        <w:snapToGrid w:val="0"/>
        <w:spacing w:line="420" w:lineRule="exact"/>
        <w:ind w:firstLine="420" w:firstLineChars="200"/>
        <w:rPr>
          <w:rFonts w:ascii="宋体" w:hAnsi="宋体" w:cs="微软雅黑"/>
          <w:color w:val="000000"/>
          <w:kern w:val="0"/>
          <w:szCs w:val="21"/>
        </w:rPr>
      </w:pPr>
      <w:r>
        <w:rPr>
          <w:rFonts w:hint="eastAsia" w:ascii="宋体" w:hAnsi="宋体" w:cs="宋体"/>
          <w:color w:val="000000"/>
          <w:szCs w:val="21"/>
        </w:rPr>
        <w:t>27.3成交供应商拒绝签订政府采购合同的，采购人可以按照27.2规定的原则确定其他供应商作为成交供应商并签订政府采购合同，也可以重新开展采购活动。拒绝签订政府采购合同的成交供应商不得参加对该项目重新开展的采购活动。</w:t>
      </w:r>
    </w:p>
    <w:p>
      <w:pPr>
        <w:tabs>
          <w:tab w:val="left" w:pos="0"/>
        </w:tabs>
        <w:adjustRightInd w:val="0"/>
        <w:snapToGrid w:val="0"/>
        <w:spacing w:line="420" w:lineRule="exact"/>
        <w:rPr>
          <w:rFonts w:ascii="宋体" w:hAnsi="宋体" w:cs="宋体"/>
          <w:b/>
          <w:color w:val="000000"/>
        </w:rPr>
      </w:pPr>
      <w:r>
        <w:rPr>
          <w:rFonts w:hint="eastAsia" w:ascii="宋体" w:hAnsi="宋体" w:cs="宋体"/>
          <w:b/>
          <w:color w:val="000000"/>
          <w:szCs w:val="21"/>
        </w:rPr>
        <w:t>29.成交通知和成交结果公告</w:t>
      </w:r>
    </w:p>
    <w:p>
      <w:pPr>
        <w:tabs>
          <w:tab w:val="left" w:pos="0"/>
        </w:tabs>
        <w:adjustRightInd w:val="0"/>
        <w:snapToGrid w:val="0"/>
        <w:spacing w:line="420" w:lineRule="exact"/>
        <w:ind w:firstLine="420" w:firstLineChars="200"/>
        <w:rPr>
          <w:rFonts w:ascii="宋体" w:hAnsi="宋体" w:cs="宋体"/>
          <w:color w:val="000000"/>
          <w:kern w:val="0"/>
          <w:szCs w:val="21"/>
        </w:rPr>
      </w:pPr>
      <w:r>
        <w:rPr>
          <w:rFonts w:hint="eastAsia" w:ascii="宋体" w:hAnsi="宋体" w:cs="宋体"/>
          <w:color w:val="000000"/>
          <w:kern w:val="0"/>
          <w:szCs w:val="21"/>
        </w:rPr>
        <w:t>采购人或者采购代理机构应当自成交供应商确定之日起3个工作日，发出成交通知书，并在原公告发布媒体上公告成交结果。</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30.履约保证金</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29.1 在签订合同前，成交供应商应按供应商须知前附表规定的形式、金额和谈判文件第四章“合同条款及格式”规定的或者事先经过采购人书面认可的履约保证金格式向采购人提交履约保证金。除供应商须知前附表另有规定外，履约保证金为成交合同金额的5%。成交供应商为联合体的，其履约保证金以联合体各方或者联合体中牵头人的名义提交。</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29.2 成交供应商不能按本章第29.1 项要求提交履约保证金的，视为放弃成交，其保证金不予退还，给采购人造成的损失超过保证金数额的，成交供应商还应当对超过部分予以赔偿。</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31.签订合同</w:t>
      </w:r>
    </w:p>
    <w:p>
      <w:pPr>
        <w:adjustRightInd w:val="0"/>
        <w:snapToGrid w:val="0"/>
        <w:spacing w:line="42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采购人与成交供应商应当在成交通知书发出</w:t>
      </w:r>
      <w:r>
        <w:rPr>
          <w:rFonts w:hint="eastAsia" w:ascii="宋体" w:hAnsi="宋体" w:cs="宋体"/>
          <w:color w:val="000000"/>
          <w:szCs w:val="21"/>
          <w:lang w:val="en-US" w:eastAsia="zh-CN"/>
        </w:rPr>
        <w:t>在规定时间</w:t>
      </w:r>
      <w:r>
        <w:rPr>
          <w:rFonts w:hint="eastAsia" w:ascii="宋体" w:hAnsi="宋体" w:cs="宋体"/>
          <w:color w:val="000000"/>
          <w:szCs w:val="21"/>
        </w:rPr>
        <w:t>内，按照采购文件确定的合同文本以及采购标的、采购金额、技术和服务要求等事项签订政府采购合同。</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采购人不得向成交供应商提出超出采购文件以外的任何要求作为签订合同的条件，不得与成交供应商订立背离采购文件确定的合同文本以及采购标的、采购金额、技术和服务要求等实质性内容的协议。</w:t>
      </w:r>
    </w:p>
    <w:p>
      <w:pPr>
        <w:adjustRightInd w:val="0"/>
        <w:snapToGrid w:val="0"/>
        <w:spacing w:line="42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除不可抗力等因素外，成交通知书发出后，采购人改变成交结果，或者成交供应商拒绝签订政府采购合同的，应当承担相应的法律责任。</w:t>
      </w:r>
    </w:p>
    <w:p>
      <w:pPr>
        <w:adjustRightInd w:val="0"/>
        <w:snapToGrid w:val="0"/>
        <w:spacing w:line="420" w:lineRule="exact"/>
        <w:rPr>
          <w:rFonts w:ascii="宋体" w:hAnsi="宋体" w:cs="宋体"/>
          <w:b/>
          <w:color w:val="000000"/>
          <w:szCs w:val="21"/>
        </w:rPr>
      </w:pPr>
      <w:r>
        <w:rPr>
          <w:rFonts w:hint="eastAsia" w:ascii="宋体" w:hAnsi="宋体" w:cs="宋体"/>
          <w:b/>
          <w:color w:val="000000"/>
          <w:szCs w:val="21"/>
        </w:rPr>
        <w:t>32.采购资金的支付</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采购人应当按照政府采购合同规定，及时向中标或者成交供应商支付采购资金。</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政府采购项目资金支付程序，按照国家有关财政资金支付管理的规定执行。</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33.履约验收</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34.采购终止</w:t>
      </w:r>
    </w:p>
    <w:p>
      <w:pPr>
        <w:adjustRightInd w:val="0"/>
        <w:snapToGrid w:val="0"/>
        <w:spacing w:line="420" w:lineRule="exact"/>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lang w:val="zh-CN"/>
        </w:rPr>
        <w:t>出现下列情形之一的，采购人或者采购代理机构应当终止竞争性谈判采购活动，发布项目终止公告并说明原因，重新开展采购活动：</w:t>
      </w:r>
    </w:p>
    <w:p>
      <w:pPr>
        <w:adjustRightInd w:val="0"/>
        <w:snapToGrid w:val="0"/>
        <w:spacing w:line="420" w:lineRule="exact"/>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lang w:val="zh-CN"/>
        </w:rPr>
        <w:t>　　（一）因情况变化，不再符合规定的竞争性谈判采购方式适用情形的；</w:t>
      </w:r>
    </w:p>
    <w:p>
      <w:pPr>
        <w:adjustRightInd w:val="0"/>
        <w:snapToGrid w:val="0"/>
        <w:spacing w:line="420" w:lineRule="exact"/>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lang w:val="zh-CN"/>
        </w:rPr>
        <w:t>　　（二）出现影响采购公正的违法、违规行为的；</w:t>
      </w:r>
    </w:p>
    <w:p>
      <w:pPr>
        <w:adjustRightInd w:val="0"/>
        <w:snapToGrid w:val="0"/>
        <w:spacing w:line="420" w:lineRule="exact"/>
        <w:ind w:firstLine="420" w:firstLineChars="200"/>
        <w:rPr>
          <w:rFonts w:ascii="宋体" w:hAnsi="宋体" w:cs="宋体"/>
          <w:color w:val="000000"/>
          <w:kern w:val="0"/>
          <w:szCs w:val="21"/>
          <w:lang w:val="zh-CN"/>
        </w:rPr>
      </w:pPr>
      <w:r>
        <w:rPr>
          <w:rFonts w:hint="eastAsia" w:ascii="宋体" w:hAnsi="宋体" w:cs="宋体"/>
          <w:color w:val="000000"/>
          <w:kern w:val="0"/>
          <w:szCs w:val="21"/>
          <w:lang w:val="zh-CN"/>
        </w:rPr>
        <w:t>　　（三）</w:t>
      </w:r>
      <w:r>
        <w:rPr>
          <w:rFonts w:hint="eastAsia" w:cs="宋体"/>
          <w:color w:val="000000"/>
          <w:szCs w:val="21"/>
        </w:rPr>
        <w:t>因重大变故，采购任务取消的；</w:t>
      </w:r>
    </w:p>
    <w:p>
      <w:pPr>
        <w:adjustRightInd w:val="0"/>
        <w:snapToGrid w:val="0"/>
        <w:spacing w:line="420" w:lineRule="exact"/>
        <w:ind w:firstLine="840" w:firstLineChars="400"/>
        <w:rPr>
          <w:rFonts w:ascii="宋体" w:hAnsi="宋体" w:cs="宋体"/>
          <w:color w:val="000000"/>
          <w:kern w:val="0"/>
          <w:lang w:val="zh-CN"/>
        </w:rPr>
      </w:pPr>
      <w:r>
        <w:rPr>
          <w:rFonts w:hint="eastAsia" w:ascii="宋体" w:hAnsi="宋体" w:cs="宋体"/>
          <w:color w:val="000000"/>
          <w:kern w:val="0"/>
          <w:szCs w:val="21"/>
          <w:lang w:val="zh-CN"/>
        </w:rPr>
        <w:t>（四）在采购过程中符合竞争要求的供应商或者报价未超过采购预算的供应商不足3家的，但《政府采购非招标采购方式管理办法》（财政部74号令）第二十七条第二款规</w:t>
      </w:r>
      <w:r>
        <w:rPr>
          <w:rFonts w:hint="eastAsia" w:ascii="宋体" w:hAnsi="宋体" w:cs="宋体"/>
          <w:color w:val="000000"/>
          <w:kern w:val="0"/>
          <w:lang w:val="zh-CN"/>
        </w:rPr>
        <w:t>定的情形除外。</w:t>
      </w:r>
    </w:p>
    <w:p>
      <w:pPr>
        <w:widowControl/>
        <w:adjustRightInd w:val="0"/>
        <w:snapToGrid w:val="0"/>
        <w:spacing w:line="420" w:lineRule="exact"/>
        <w:ind w:firstLine="420" w:firstLineChars="200"/>
        <w:jc w:val="left"/>
        <w:rPr>
          <w:rFonts w:ascii="宋体" w:hAnsi="宋体" w:cs="宋体"/>
          <w:bCs/>
          <w:color w:val="000000"/>
          <w:kern w:val="0"/>
          <w:lang w:val="zh-CN"/>
        </w:rPr>
      </w:pPr>
      <w:r>
        <w:rPr>
          <w:rFonts w:hint="eastAsia" w:ascii="宋体" w:hAnsi="宋体" w:cs="宋体"/>
          <w:bCs/>
          <w:color w:val="000000"/>
          <w:kern w:val="0"/>
          <w:lang w:val="zh-CN"/>
        </w:rPr>
        <w:t>附：财政部74号令第二十七条第二款规定：</w:t>
      </w:r>
    </w:p>
    <w:p>
      <w:pPr>
        <w:adjustRightInd w:val="0"/>
        <w:snapToGrid w:val="0"/>
        <w:spacing w:line="420" w:lineRule="exact"/>
        <w:ind w:firstLine="420" w:firstLineChars="200"/>
        <w:rPr>
          <w:rFonts w:ascii="宋体" w:hAnsi="宋体" w:cs="微软雅黑"/>
          <w:bCs/>
          <w:color w:val="000000"/>
          <w:kern w:val="0"/>
          <w:szCs w:val="21"/>
        </w:rPr>
      </w:pPr>
      <w:r>
        <w:rPr>
          <w:rFonts w:hint="eastAsia" w:ascii="宋体" w:hAnsi="宋体" w:cs="宋体"/>
          <w:bCs/>
          <w:color w:val="000000"/>
          <w:kern w:val="0"/>
          <w:lang w:val="zh-CN"/>
        </w:rPr>
        <w:t>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adjustRightInd w:val="0"/>
        <w:snapToGrid w:val="0"/>
        <w:spacing w:line="420" w:lineRule="exact"/>
        <w:jc w:val="center"/>
        <w:outlineLvl w:val="1"/>
        <w:rPr>
          <w:rFonts w:ascii="黑体" w:hAnsi="宋体" w:eastAsia="黑体" w:cs="黑体"/>
          <w:b/>
          <w:color w:val="000000"/>
          <w:sz w:val="24"/>
        </w:rPr>
      </w:pPr>
      <w:bookmarkStart w:id="93" w:name="_Toc7322"/>
      <w:bookmarkStart w:id="94" w:name="_Toc11344"/>
      <w:bookmarkStart w:id="95" w:name="_Toc24767"/>
      <w:bookmarkStart w:id="96" w:name="_Toc525732424"/>
      <w:bookmarkStart w:id="97" w:name="_Toc16088"/>
      <w:bookmarkStart w:id="98" w:name="_Toc43732193"/>
      <w:r>
        <w:rPr>
          <w:rFonts w:hint="eastAsia" w:ascii="黑体" w:hAnsi="宋体" w:eastAsia="黑体" w:cs="黑体"/>
          <w:b/>
          <w:color w:val="000000"/>
          <w:sz w:val="24"/>
        </w:rPr>
        <w:t>七、纪律和监督</w:t>
      </w:r>
      <w:bookmarkEnd w:id="93"/>
      <w:bookmarkEnd w:id="94"/>
      <w:bookmarkEnd w:id="95"/>
      <w:bookmarkEnd w:id="96"/>
      <w:bookmarkEnd w:id="97"/>
      <w:bookmarkEnd w:id="98"/>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35．回避要求</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在政府采购活动中，采购人员、谈判小组成员及相关人员与供应商有下列利害关系之一的，应当回避：</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（1）参加采购活动前3年内与供应商存在劳动关系；</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（2）参加采购活动前3年内担任供应商的董事、监事；</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（3）参加采购活动前3年内是供应商的控股股东或者实际控制人；</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（4）与供应商的法定代表人或者负责人有夫妻、直系血亲、三代以内旁系血亲或者近姻亲关系；</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（5）与供应商有其他可能影响政府采购活动公平、公正进行的关系。</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36.疑问和质疑</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供应商对政府采购活动事项有疑问的，可以向采购人提出询问，采购人应当及时作出答复，但答复的内容不得涉及商业秘密。</w:t>
      </w:r>
    </w:p>
    <w:p>
      <w:pPr>
        <w:adjustRightInd w:val="0"/>
        <w:snapToGrid w:val="0"/>
        <w:spacing w:line="420" w:lineRule="exact"/>
        <w:ind w:firstLine="420" w:firstLineChars="200"/>
        <w:rPr>
          <w:rFonts w:ascii="宋体" w:hAnsi="宋体" w:cs="宋体"/>
          <w:color w:val="000000"/>
          <w:szCs w:val="21"/>
        </w:rPr>
      </w:pPr>
      <w:r>
        <w:rPr>
          <w:rFonts w:hint="eastAsia" w:ascii="宋体" w:hAnsi="宋体" w:cs="宋体"/>
          <w:color w:val="000000"/>
          <w:szCs w:val="21"/>
        </w:rPr>
        <w:t>供应商认为采购文件、采购过程和中标、成交结果使自己的权益受到损害的，可以在知道或者应知其权益受到损害之日起七个工作日内，以书面形式向采购人提出质疑。</w:t>
      </w:r>
    </w:p>
    <w:p>
      <w:pPr>
        <w:adjustRightInd w:val="0"/>
        <w:snapToGrid w:val="0"/>
        <w:spacing w:line="420" w:lineRule="exact"/>
        <w:jc w:val="center"/>
        <w:outlineLvl w:val="1"/>
        <w:rPr>
          <w:rFonts w:ascii="黑体" w:hAnsi="宋体" w:eastAsia="黑体" w:cs="黑体"/>
          <w:b/>
          <w:color w:val="000000"/>
          <w:sz w:val="24"/>
        </w:rPr>
      </w:pPr>
      <w:bookmarkStart w:id="99" w:name="_Toc29244"/>
      <w:bookmarkStart w:id="100" w:name="_Toc43732194"/>
      <w:bookmarkStart w:id="101" w:name="_Toc1223"/>
      <w:bookmarkStart w:id="102" w:name="_Toc3315"/>
      <w:bookmarkStart w:id="103" w:name="_Toc31136"/>
      <w:bookmarkStart w:id="104" w:name="_Toc525732425"/>
      <w:bookmarkStart w:id="105" w:name="_Toc504484069"/>
      <w:r>
        <w:rPr>
          <w:rFonts w:hint="eastAsia" w:ascii="黑体" w:hAnsi="宋体" w:eastAsia="黑体" w:cs="黑体"/>
          <w:b/>
          <w:color w:val="000000"/>
          <w:sz w:val="24"/>
        </w:rPr>
        <w:t>八、 需要补充的其他内容</w:t>
      </w:r>
      <w:bookmarkEnd w:id="99"/>
      <w:bookmarkEnd w:id="100"/>
      <w:bookmarkEnd w:id="101"/>
      <w:bookmarkEnd w:id="102"/>
      <w:bookmarkEnd w:id="103"/>
      <w:bookmarkEnd w:id="104"/>
      <w:bookmarkEnd w:id="105"/>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37.是否采用电子招标投标</w:t>
      </w:r>
    </w:p>
    <w:p>
      <w:pPr>
        <w:autoSpaceDE w:val="0"/>
        <w:autoSpaceDN w:val="0"/>
        <w:adjustRightInd w:val="0"/>
        <w:spacing w:line="420" w:lineRule="exact"/>
        <w:ind w:left="520" w:right="-20"/>
        <w:jc w:val="left"/>
        <w:rPr>
          <w:rFonts w:ascii="宋体" w:hAnsi="宋体" w:cs="微软雅黑"/>
          <w:color w:val="000000"/>
          <w:kern w:val="0"/>
          <w:szCs w:val="21"/>
        </w:rPr>
      </w:pPr>
      <w:r>
        <w:rPr>
          <w:rFonts w:hint="eastAsia" w:ascii="宋体" w:hAnsi="宋体" w:cs="微软雅黑"/>
          <w:color w:val="000000"/>
          <w:kern w:val="0"/>
          <w:szCs w:val="21"/>
        </w:rPr>
        <w:t>本采购项</w:t>
      </w:r>
      <w:r>
        <w:rPr>
          <w:rFonts w:hint="eastAsia" w:ascii="宋体" w:hAnsi="宋体" w:cs="微软雅黑"/>
          <w:color w:val="000000"/>
          <w:spacing w:val="-2"/>
          <w:kern w:val="0"/>
          <w:szCs w:val="21"/>
        </w:rPr>
        <w:t>目</w:t>
      </w:r>
      <w:r>
        <w:rPr>
          <w:rFonts w:hint="eastAsia" w:ascii="宋体" w:hAnsi="宋体" w:cs="微软雅黑"/>
          <w:color w:val="000000"/>
          <w:kern w:val="0"/>
          <w:szCs w:val="21"/>
        </w:rPr>
        <w:t>是</w:t>
      </w:r>
      <w:r>
        <w:rPr>
          <w:rFonts w:hint="eastAsia" w:ascii="宋体" w:hAnsi="宋体" w:cs="微软雅黑"/>
          <w:color w:val="000000"/>
          <w:spacing w:val="-2"/>
          <w:kern w:val="0"/>
          <w:szCs w:val="21"/>
        </w:rPr>
        <w:t>否</w:t>
      </w:r>
      <w:r>
        <w:rPr>
          <w:rFonts w:hint="eastAsia" w:ascii="宋体" w:hAnsi="宋体" w:cs="微软雅黑"/>
          <w:color w:val="000000"/>
          <w:kern w:val="0"/>
          <w:szCs w:val="21"/>
        </w:rPr>
        <w:t>采</w:t>
      </w:r>
      <w:r>
        <w:rPr>
          <w:rFonts w:hint="eastAsia" w:ascii="宋体" w:hAnsi="宋体" w:cs="微软雅黑"/>
          <w:color w:val="000000"/>
          <w:spacing w:val="-2"/>
          <w:kern w:val="0"/>
          <w:szCs w:val="21"/>
        </w:rPr>
        <w:t>用</w:t>
      </w:r>
      <w:r>
        <w:rPr>
          <w:rFonts w:hint="eastAsia" w:ascii="宋体" w:hAnsi="宋体" w:cs="微软雅黑"/>
          <w:color w:val="000000"/>
          <w:kern w:val="0"/>
          <w:szCs w:val="21"/>
        </w:rPr>
        <w:t>电</w:t>
      </w:r>
      <w:r>
        <w:rPr>
          <w:rFonts w:hint="eastAsia" w:ascii="宋体" w:hAnsi="宋体" w:cs="微软雅黑"/>
          <w:color w:val="000000"/>
          <w:spacing w:val="-2"/>
          <w:kern w:val="0"/>
          <w:szCs w:val="21"/>
        </w:rPr>
        <w:t>子</w:t>
      </w:r>
      <w:r>
        <w:rPr>
          <w:rFonts w:hint="eastAsia" w:ascii="宋体" w:hAnsi="宋体" w:cs="微软雅黑"/>
          <w:color w:val="000000"/>
          <w:kern w:val="0"/>
          <w:szCs w:val="21"/>
        </w:rPr>
        <w:t>招标</w:t>
      </w:r>
      <w:r>
        <w:rPr>
          <w:rFonts w:hint="eastAsia" w:ascii="宋体" w:hAnsi="宋体" w:cs="微软雅黑"/>
          <w:color w:val="000000"/>
          <w:spacing w:val="-2"/>
          <w:kern w:val="0"/>
          <w:szCs w:val="21"/>
        </w:rPr>
        <w:t>投</w:t>
      </w:r>
      <w:r>
        <w:rPr>
          <w:rFonts w:hint="eastAsia" w:ascii="宋体" w:hAnsi="宋体" w:cs="微软雅黑"/>
          <w:color w:val="000000"/>
          <w:kern w:val="0"/>
          <w:szCs w:val="21"/>
        </w:rPr>
        <w:t>标（采购）</w:t>
      </w:r>
      <w:r>
        <w:rPr>
          <w:rFonts w:hint="eastAsia" w:ascii="宋体" w:hAnsi="宋体" w:cs="微软雅黑"/>
          <w:color w:val="000000"/>
          <w:spacing w:val="-2"/>
          <w:kern w:val="0"/>
          <w:szCs w:val="21"/>
        </w:rPr>
        <w:t>方</w:t>
      </w:r>
      <w:r>
        <w:rPr>
          <w:rFonts w:hint="eastAsia" w:ascii="宋体" w:hAnsi="宋体" w:cs="微软雅黑"/>
          <w:color w:val="000000"/>
          <w:kern w:val="0"/>
          <w:szCs w:val="21"/>
        </w:rPr>
        <w:t>式</w:t>
      </w:r>
      <w:r>
        <w:rPr>
          <w:rFonts w:hint="eastAsia" w:ascii="宋体" w:hAnsi="宋体" w:cs="微软雅黑"/>
          <w:color w:val="000000"/>
          <w:spacing w:val="-2"/>
          <w:kern w:val="0"/>
          <w:szCs w:val="21"/>
        </w:rPr>
        <w:t>，</w:t>
      </w:r>
      <w:r>
        <w:rPr>
          <w:rFonts w:hint="eastAsia" w:ascii="宋体" w:hAnsi="宋体" w:cs="微软雅黑"/>
          <w:color w:val="000000"/>
          <w:kern w:val="0"/>
          <w:szCs w:val="21"/>
        </w:rPr>
        <w:t>见</w:t>
      </w:r>
      <w:r>
        <w:rPr>
          <w:rFonts w:hint="eastAsia" w:ascii="宋体" w:hAnsi="宋体" w:cs="微软雅黑"/>
          <w:color w:val="000000"/>
          <w:spacing w:val="-2"/>
          <w:kern w:val="0"/>
          <w:szCs w:val="21"/>
        </w:rPr>
        <w:t>供应商</w:t>
      </w:r>
      <w:r>
        <w:rPr>
          <w:rFonts w:hint="eastAsia" w:ascii="宋体" w:hAnsi="宋体" w:cs="微软雅黑"/>
          <w:color w:val="000000"/>
          <w:kern w:val="0"/>
          <w:szCs w:val="21"/>
        </w:rPr>
        <w:t>须知</w:t>
      </w:r>
      <w:r>
        <w:rPr>
          <w:rFonts w:hint="eastAsia" w:ascii="宋体" w:hAnsi="宋体" w:cs="微软雅黑"/>
          <w:color w:val="000000"/>
          <w:spacing w:val="-2"/>
          <w:kern w:val="0"/>
          <w:szCs w:val="21"/>
        </w:rPr>
        <w:t>前</w:t>
      </w:r>
      <w:r>
        <w:rPr>
          <w:rFonts w:hint="eastAsia" w:ascii="宋体" w:hAnsi="宋体" w:cs="微软雅黑"/>
          <w:color w:val="000000"/>
          <w:kern w:val="0"/>
          <w:szCs w:val="21"/>
        </w:rPr>
        <w:t>附</w:t>
      </w:r>
      <w:r>
        <w:rPr>
          <w:rFonts w:hint="eastAsia" w:ascii="宋体" w:hAnsi="宋体" w:cs="微软雅黑"/>
          <w:color w:val="000000"/>
          <w:spacing w:val="-2"/>
          <w:kern w:val="0"/>
          <w:szCs w:val="21"/>
        </w:rPr>
        <w:t>表</w:t>
      </w:r>
      <w:r>
        <w:rPr>
          <w:rFonts w:hint="eastAsia" w:ascii="宋体" w:hAnsi="宋体" w:cs="微软雅黑"/>
          <w:color w:val="000000"/>
          <w:kern w:val="0"/>
          <w:szCs w:val="21"/>
        </w:rPr>
        <w:t>。</w:t>
      </w:r>
    </w:p>
    <w:p>
      <w:pPr>
        <w:tabs>
          <w:tab w:val="left" w:pos="0"/>
        </w:tabs>
        <w:adjustRightInd w:val="0"/>
        <w:snapToGrid w:val="0"/>
        <w:spacing w:line="420" w:lineRule="exact"/>
        <w:rPr>
          <w:rFonts w:ascii="宋体" w:hAnsi="宋体" w:cs="宋体"/>
          <w:b/>
          <w:color w:val="000000"/>
          <w:szCs w:val="21"/>
        </w:rPr>
      </w:pPr>
      <w:r>
        <w:rPr>
          <w:rFonts w:hint="eastAsia" w:ascii="宋体" w:hAnsi="宋体" w:cs="宋体"/>
          <w:b/>
          <w:color w:val="000000"/>
          <w:szCs w:val="21"/>
        </w:rPr>
        <w:t>38.其他</w:t>
      </w:r>
    </w:p>
    <w:p>
      <w:pPr>
        <w:pStyle w:val="5"/>
        <w:spacing w:line="360" w:lineRule="auto"/>
        <w:ind w:firstLine="630" w:firstLineChars="300"/>
        <w:jc w:val="center"/>
      </w:pPr>
      <w:bookmarkStart w:id="106" w:name="_Toc6288"/>
      <w:r>
        <w:rPr>
          <w:rFonts w:hint="eastAsia" w:ascii="宋体" w:hAnsi="宋体" w:eastAsia="宋体" w:cs="微软雅黑"/>
          <w:b w:val="0"/>
          <w:bCs w:val="0"/>
          <w:color w:val="000000"/>
          <w:kern w:val="0"/>
          <w:sz w:val="21"/>
          <w:szCs w:val="21"/>
          <w:lang w:val="en-US" w:eastAsia="zh-CN" w:bidi="ar-SA"/>
        </w:rPr>
        <w:t>需要补充的其他内容：见供应商须知前附表。</w:t>
      </w:r>
      <w:r>
        <w:br w:type="page"/>
      </w:r>
      <w:bookmarkStart w:id="107" w:name="_Toc407298160"/>
      <w:r>
        <w:rPr>
          <w:rFonts w:hint="eastAsia"/>
        </w:rPr>
        <w:t>第三章  谈判</w:t>
      </w:r>
      <w:bookmarkEnd w:id="107"/>
      <w:r>
        <w:rPr>
          <w:rFonts w:hint="eastAsia"/>
        </w:rPr>
        <w:t>程序</w:t>
      </w:r>
      <w:bookmarkEnd w:id="106"/>
    </w:p>
    <w:p>
      <w:pPr>
        <w:pStyle w:val="5"/>
      </w:pPr>
      <w:bookmarkStart w:id="108" w:name="_Toc17864"/>
      <w:bookmarkStart w:id="109" w:name="_Toc213750402"/>
      <w:bookmarkStart w:id="110" w:name="_Toc5641"/>
      <w:bookmarkStart w:id="111" w:name="_Toc407298161"/>
      <w:bookmarkStart w:id="112" w:name="_Toc28560"/>
      <w:bookmarkStart w:id="113" w:name="_Toc184635093"/>
      <w:bookmarkStart w:id="114" w:name="_Toc213750403"/>
      <w:r>
        <w:rPr>
          <w:rFonts w:hint="eastAsia"/>
          <w:sz w:val="30"/>
          <w:szCs w:val="30"/>
        </w:rPr>
        <w:t>谈判程序前附表</w:t>
      </w:r>
      <w:bookmarkEnd w:id="108"/>
      <w:bookmarkEnd w:id="109"/>
      <w:bookmarkEnd w:id="110"/>
      <w:bookmarkEnd w:id="111"/>
      <w:bookmarkEnd w:id="112"/>
    </w:p>
    <w:p>
      <w:pPr>
        <w:spacing w:line="360" w:lineRule="auto"/>
        <w:ind w:firstLine="16" w:firstLineChars="8"/>
      </w:pPr>
      <w:r>
        <w:rPr>
          <w:rFonts w:hint="eastAsia"/>
        </w:rPr>
        <w:t>注：1、谈判程序前附表内容与谈判程序正文内容不一致时以本前附表内容为准。</w:t>
      </w:r>
    </w:p>
    <w:p>
      <w:pPr>
        <w:spacing w:line="360" w:lineRule="auto"/>
        <w:ind w:firstLine="434" w:firstLineChars="207"/>
      </w:pPr>
      <w:r>
        <w:rPr>
          <w:rFonts w:hint="eastAsia"/>
        </w:rPr>
        <w:t>2、谈判程序前附表中涉及到的内容均应体现在谈判响应文件中。谈判时按谈判文件要求提供有关原件备查。</w:t>
      </w:r>
    </w:p>
    <w:tbl>
      <w:tblPr>
        <w:tblStyle w:val="2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1050"/>
        <w:gridCol w:w="224"/>
        <w:gridCol w:w="1760"/>
        <w:gridCol w:w="53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ind w:firstLine="16" w:firstLineChars="8"/>
            </w:pPr>
            <w:r>
              <w:rPr>
                <w:rFonts w:hint="eastAsia"/>
              </w:rPr>
              <w:t>谈判程序</w:t>
            </w:r>
          </w:p>
        </w:tc>
        <w:tc>
          <w:tcPr>
            <w:tcW w:w="73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16" w:firstLineChars="8"/>
              <w:rPr>
                <w:rFonts w:hint="eastAsia"/>
              </w:rPr>
            </w:pPr>
            <w:r>
              <w:rPr>
                <w:rFonts w:hint="eastAsia"/>
              </w:rPr>
              <w:t>初步评审。（1）资格审查：采购人应当依法按照谈判文件中规定的资格要求对供应商进行资格审查，详细记录审查情况和审查结论，并注明资格审查未通过的原因，审查结果经审查人签字后递交谈判小组；</w:t>
            </w:r>
          </w:p>
          <w:p>
            <w:pPr>
              <w:spacing w:line="360" w:lineRule="auto"/>
              <w:ind w:firstLine="16" w:firstLineChars="8"/>
            </w:pPr>
            <w:r>
              <w:rPr>
                <w:rFonts w:hint="eastAsia"/>
              </w:rPr>
              <w:t>（2）符合性审查：谈判小组对资格审查合格的谈判响应文件，根据法律法规和谈判文件进行符合性审查。</w:t>
            </w:r>
          </w:p>
          <w:p>
            <w:pPr>
              <w:spacing w:line="360" w:lineRule="auto"/>
              <w:ind w:firstLine="16" w:firstLineChars="8"/>
            </w:pPr>
            <w:r>
              <w:rPr>
                <w:rFonts w:hint="eastAsia"/>
              </w:rPr>
              <w:t>　资格审查和符合性审查有一项不符合要求的，按无效投标处理。</w:t>
            </w:r>
          </w:p>
          <w:p>
            <w:pPr>
              <w:spacing w:line="360" w:lineRule="auto"/>
              <w:ind w:firstLine="16" w:firstLineChars="8"/>
            </w:pPr>
            <w:r>
              <w:rPr>
                <w:rFonts w:hint="eastAsia"/>
              </w:rPr>
              <w:t>就有关问题与供应商进行谈判。全部审查和评估均通过者为有效投标。</w:t>
            </w:r>
          </w:p>
          <w:p>
            <w:pPr>
              <w:spacing w:line="360" w:lineRule="auto"/>
              <w:ind w:firstLine="16" w:firstLineChars="8"/>
            </w:pPr>
            <w:r>
              <w:rPr>
                <w:rFonts w:hint="eastAsia"/>
                <w:lang w:val="en-US" w:eastAsia="zh-CN"/>
              </w:rPr>
              <w:t>通过</w:t>
            </w:r>
            <w:r>
              <w:rPr>
                <w:rFonts w:hint="eastAsia"/>
              </w:rPr>
              <w:t>资格审查和符合性审查</w:t>
            </w:r>
            <w:r>
              <w:rPr>
                <w:rFonts w:hint="eastAsia"/>
                <w:lang w:val="en-US" w:eastAsia="zh-CN"/>
              </w:rPr>
              <w:t>的有效供应商按要求</w:t>
            </w:r>
            <w:r>
              <w:rPr>
                <w:rFonts w:hint="eastAsia"/>
              </w:rPr>
              <w:t>进行最后报价。</w:t>
            </w:r>
          </w:p>
          <w:p>
            <w:pPr>
              <w:spacing w:line="360" w:lineRule="auto"/>
              <w:ind w:firstLine="16" w:firstLineChars="8"/>
            </w:pPr>
            <w:r>
              <w:rPr>
                <w:rFonts w:hint="eastAsia"/>
              </w:rPr>
              <w:t>推荐成交候选人。谈判小组将各最后报价由低到高排序，按谈判文件要求的成交候选人数量依次推荐成交候选人，即：最后报价最低者为第一成交候选人，次低者为第二成交候选人，以此类推。如出现成交候选人排名并列时，由采购人代表采用随机抽取的方式确定排名先后。谈判小组根据全体谈判小组成员签字的原始评标记录和推荐成交候选人结果，编写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80" w:type="dxa"/>
            <w:gridSpan w:val="2"/>
            <w:vAlign w:val="center"/>
          </w:tcPr>
          <w:p>
            <w:r>
              <w:rPr>
                <w:rFonts w:hint="eastAsia"/>
              </w:rPr>
              <w:t>条款号</w:t>
            </w:r>
          </w:p>
        </w:tc>
        <w:tc>
          <w:tcPr>
            <w:tcW w:w="1984" w:type="dxa"/>
            <w:gridSpan w:val="2"/>
            <w:vAlign w:val="center"/>
          </w:tcPr>
          <w:p>
            <w:r>
              <w:rPr>
                <w:rFonts w:hint="eastAsia"/>
              </w:rPr>
              <w:t>评审因素</w:t>
            </w:r>
          </w:p>
        </w:tc>
        <w:tc>
          <w:tcPr>
            <w:tcW w:w="5367"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30" w:type="dxa"/>
            <w:vMerge w:val="restart"/>
            <w:vAlign w:val="center"/>
          </w:tcPr>
          <w:p>
            <w:r>
              <w:rPr>
                <w:rFonts w:hint="eastAsia"/>
              </w:rPr>
              <w:t>2.1.1</w:t>
            </w:r>
          </w:p>
        </w:tc>
        <w:tc>
          <w:tcPr>
            <w:tcW w:w="1050" w:type="dxa"/>
            <w:vMerge w:val="restart"/>
            <w:vAlign w:val="center"/>
          </w:tcPr>
          <w:p>
            <w:pPr>
              <w:spacing w:line="360" w:lineRule="auto"/>
              <w:jc w:val="center"/>
              <w:rPr>
                <w:rFonts w:hAnsi="宋体"/>
                <w:szCs w:val="21"/>
              </w:rPr>
            </w:pPr>
            <w:r>
              <w:rPr>
                <w:rFonts w:hint="eastAsia" w:hAnsi="宋体"/>
                <w:szCs w:val="21"/>
              </w:rPr>
              <w:t>资格性检查</w:t>
            </w:r>
          </w:p>
          <w:p>
            <w:pPr>
              <w:spacing w:line="360" w:lineRule="auto"/>
              <w:jc w:val="center"/>
              <w:rPr>
                <w:rFonts w:hAnsi="宋体"/>
                <w:szCs w:val="21"/>
              </w:rPr>
            </w:pPr>
          </w:p>
        </w:tc>
        <w:tc>
          <w:tcPr>
            <w:tcW w:w="1984" w:type="dxa"/>
            <w:gridSpan w:val="2"/>
            <w:vAlign w:val="center"/>
          </w:tcPr>
          <w:p>
            <w:pPr>
              <w:spacing w:line="360" w:lineRule="auto"/>
              <w:jc w:val="center"/>
            </w:pPr>
            <w:r>
              <w:rPr>
                <w:rFonts w:hint="eastAsia" w:ascii="新宋体" w:hAnsi="新宋体" w:eastAsia="新宋体" w:cs="新宋体"/>
              </w:rPr>
              <w:t>营业执照</w:t>
            </w:r>
          </w:p>
        </w:tc>
        <w:tc>
          <w:tcPr>
            <w:tcW w:w="5367" w:type="dxa"/>
            <w:vAlign w:val="center"/>
          </w:tcPr>
          <w:p>
            <w:pPr>
              <w:spacing w:line="360" w:lineRule="auto"/>
              <w:jc w:val="left"/>
            </w:pPr>
            <w:r>
              <w:rPr>
                <w:rFonts w:hint="eastAsia"/>
                <w:lang w:eastAsia="zh-CN"/>
              </w:rPr>
              <w:t>具有有效的营业执照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0" w:type="dxa"/>
            <w:vMerge w:val="continue"/>
            <w:vAlign w:val="center"/>
          </w:tcPr>
          <w:p/>
        </w:tc>
        <w:tc>
          <w:tcPr>
            <w:tcW w:w="1050" w:type="dxa"/>
            <w:vMerge w:val="continue"/>
            <w:vAlign w:val="center"/>
          </w:tcPr>
          <w:p>
            <w:pPr>
              <w:spacing w:line="360" w:lineRule="auto"/>
            </w:pPr>
          </w:p>
        </w:tc>
        <w:tc>
          <w:tcPr>
            <w:tcW w:w="1984" w:type="dxa"/>
            <w:gridSpan w:val="2"/>
            <w:vAlign w:val="center"/>
          </w:tcPr>
          <w:p>
            <w:pPr>
              <w:spacing w:line="360" w:lineRule="auto"/>
              <w:jc w:val="center"/>
            </w:pPr>
            <w:r>
              <w:rPr>
                <w:rFonts w:hint="eastAsia" w:ascii="新宋体" w:hAnsi="新宋体" w:eastAsia="新宋体" w:cs="新宋体"/>
              </w:rPr>
              <w:t>依法纳税和社会保障资金缴纳证明</w:t>
            </w:r>
          </w:p>
        </w:tc>
        <w:tc>
          <w:tcPr>
            <w:tcW w:w="5367" w:type="dxa"/>
            <w:vAlign w:val="center"/>
          </w:tcPr>
          <w:p>
            <w:pPr>
              <w:spacing w:line="360" w:lineRule="auto"/>
              <w:jc w:val="left"/>
            </w:pPr>
            <w:r>
              <w:rPr>
                <w:rFonts w:hint="eastAsia"/>
                <w:lang w:val="en-US" w:eastAsia="zh-CN"/>
              </w:rPr>
              <w:t>提供2023年以来任意一个月依法缴纳税收和社会保障资金的证明材料，依法免税或不需要缴纳社会保障资金的供应商，应提供相应证明文件或承诺书。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0" w:type="dxa"/>
            <w:vMerge w:val="continue"/>
            <w:vAlign w:val="center"/>
          </w:tcPr>
          <w:p/>
        </w:tc>
        <w:tc>
          <w:tcPr>
            <w:tcW w:w="1050" w:type="dxa"/>
            <w:vMerge w:val="continue"/>
            <w:vAlign w:val="center"/>
          </w:tcPr>
          <w:p>
            <w:pPr>
              <w:spacing w:line="360" w:lineRule="auto"/>
            </w:pPr>
          </w:p>
        </w:tc>
        <w:tc>
          <w:tcPr>
            <w:tcW w:w="1984" w:type="dxa"/>
            <w:gridSpan w:val="2"/>
            <w:vAlign w:val="center"/>
          </w:tcPr>
          <w:p>
            <w:pPr>
              <w:spacing w:line="360" w:lineRule="auto"/>
              <w:jc w:val="center"/>
            </w:pPr>
            <w:r>
              <w:rPr>
                <w:rFonts w:hint="eastAsia" w:ascii="新宋体" w:hAnsi="新宋体" w:eastAsia="新宋体" w:cs="新宋体"/>
              </w:rPr>
              <w:t>财务状况报告</w:t>
            </w:r>
          </w:p>
        </w:tc>
        <w:tc>
          <w:tcPr>
            <w:tcW w:w="5367" w:type="dxa"/>
            <w:vAlign w:val="center"/>
          </w:tcPr>
          <w:p>
            <w:pPr>
              <w:spacing w:line="360" w:lineRule="auto"/>
              <w:jc w:val="left"/>
            </w:pPr>
            <w:r>
              <w:rPr>
                <w:rFonts w:hint="eastAsia"/>
                <w:lang w:val="en-US" w:eastAsia="zh-CN"/>
              </w:rPr>
              <w:t>提供2021年以来任意一年经审计的财务报告或提供财务报表或者银行出具的资信证明，资信证明出具时间距开标不超过一年；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0" w:type="dxa"/>
            <w:vMerge w:val="continue"/>
            <w:vAlign w:val="center"/>
          </w:tcPr>
          <w:p/>
        </w:tc>
        <w:tc>
          <w:tcPr>
            <w:tcW w:w="1050" w:type="dxa"/>
            <w:vMerge w:val="continue"/>
            <w:vAlign w:val="center"/>
          </w:tcPr>
          <w:p>
            <w:pPr>
              <w:spacing w:line="360" w:lineRule="auto"/>
            </w:pPr>
          </w:p>
        </w:tc>
        <w:tc>
          <w:tcPr>
            <w:tcW w:w="1984" w:type="dxa"/>
            <w:gridSpan w:val="2"/>
            <w:vAlign w:val="center"/>
          </w:tcPr>
          <w:p>
            <w:pPr>
              <w:spacing w:line="360" w:lineRule="auto"/>
              <w:jc w:val="center"/>
            </w:pPr>
            <w:r>
              <w:rPr>
                <w:rFonts w:hint="eastAsia" w:ascii="新宋体" w:hAnsi="新宋体" w:eastAsia="新宋体" w:cs="新宋体"/>
              </w:rPr>
              <w:t>参加政府采购活动前3 年内在经营活动中没有重大违法记录的书面声明；</w:t>
            </w:r>
          </w:p>
        </w:tc>
        <w:tc>
          <w:tcPr>
            <w:tcW w:w="5367" w:type="dxa"/>
            <w:vAlign w:val="center"/>
          </w:tcPr>
          <w:p>
            <w:pPr>
              <w:spacing w:line="360" w:lineRule="auto"/>
              <w:jc w:val="left"/>
              <w:rPr>
                <w:rFonts w:ascii="新宋体" w:hAnsi="新宋体" w:eastAsia="新宋体" w:cs="新宋体"/>
              </w:rPr>
            </w:pPr>
            <w:r>
              <w:rPr>
                <w:rFonts w:hint="eastAsia" w:ascii="新宋体" w:hAnsi="新宋体" w:eastAsia="新宋体" w:cs="新宋体"/>
              </w:rPr>
              <w:t>提供参加政府采购活动前3 年内在经营活动中没有</w:t>
            </w:r>
          </w:p>
          <w:p>
            <w:pPr>
              <w:spacing w:line="360" w:lineRule="auto"/>
              <w:jc w:val="left"/>
            </w:pPr>
            <w:r>
              <w:rPr>
                <w:rFonts w:hint="eastAsia" w:ascii="新宋体" w:hAnsi="新宋体" w:eastAsia="新宋体" w:cs="新宋体"/>
              </w:rPr>
              <w:t>重大违法记录的书面声明（格式自拟）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0" w:type="dxa"/>
            <w:vMerge w:val="continue"/>
            <w:vAlign w:val="center"/>
          </w:tcPr>
          <w:p/>
        </w:tc>
        <w:tc>
          <w:tcPr>
            <w:tcW w:w="1050" w:type="dxa"/>
            <w:vMerge w:val="continue"/>
            <w:vAlign w:val="center"/>
          </w:tcPr>
          <w:p>
            <w:pPr>
              <w:spacing w:line="360" w:lineRule="auto"/>
            </w:pPr>
          </w:p>
        </w:tc>
        <w:tc>
          <w:tcPr>
            <w:tcW w:w="1984" w:type="dxa"/>
            <w:gridSpan w:val="2"/>
            <w:vAlign w:val="center"/>
          </w:tcPr>
          <w:p>
            <w:pPr>
              <w:jc w:val="center"/>
              <w:rPr>
                <w:rFonts w:hint="default" w:eastAsia="宋体"/>
                <w:lang w:val="en-US" w:eastAsia="zh-CN"/>
              </w:rPr>
            </w:pPr>
            <w:r>
              <w:rPr>
                <w:rFonts w:hint="eastAsia"/>
              </w:rPr>
              <w:t>信用记录</w:t>
            </w:r>
          </w:p>
        </w:tc>
        <w:tc>
          <w:tcPr>
            <w:tcW w:w="5367" w:type="dxa"/>
            <w:vAlign w:val="center"/>
          </w:tcPr>
          <w:p>
            <w:pPr>
              <w:rPr>
                <w:rFonts w:hint="eastAsia" w:ascii="宋体" w:hAnsi="宋体"/>
              </w:rPr>
            </w:pPr>
            <w:r>
              <w:rPr>
                <w:rFonts w:ascii="宋体" w:hAnsi="宋体" w:cs="宋体"/>
                <w:kern w:val="1"/>
                <w:szCs w:val="21"/>
              </w:rPr>
              <w:t>符合第二章“</w:t>
            </w:r>
            <w:r>
              <w:rPr>
                <w:rFonts w:hint="eastAsia" w:ascii="宋体" w:hAnsi="宋体" w:cs="宋体"/>
                <w:kern w:val="1"/>
                <w:szCs w:val="21"/>
              </w:rPr>
              <w:t>供应商须知前附表</w:t>
            </w:r>
            <w:r>
              <w:rPr>
                <w:rFonts w:ascii="宋体" w:hAnsi="宋体" w:cs="宋体"/>
                <w:kern w:val="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0" w:type="dxa"/>
            <w:vMerge w:val="continue"/>
            <w:vAlign w:val="center"/>
          </w:tcPr>
          <w:p/>
        </w:tc>
        <w:tc>
          <w:tcPr>
            <w:tcW w:w="1050" w:type="dxa"/>
            <w:vMerge w:val="continue"/>
            <w:vAlign w:val="center"/>
          </w:tcPr>
          <w:p>
            <w:pPr>
              <w:spacing w:line="360" w:lineRule="auto"/>
            </w:pPr>
          </w:p>
        </w:tc>
        <w:tc>
          <w:tcPr>
            <w:tcW w:w="1984" w:type="dxa"/>
            <w:gridSpan w:val="2"/>
            <w:vAlign w:val="top"/>
          </w:tcPr>
          <w:p>
            <w:pPr>
              <w:spacing w:line="440" w:lineRule="exact"/>
              <w:jc w:val="center"/>
            </w:pPr>
            <w:r>
              <w:rPr>
                <w:rFonts w:hint="eastAsia"/>
              </w:rPr>
              <w:t>其他要求</w:t>
            </w:r>
          </w:p>
        </w:tc>
        <w:tc>
          <w:tcPr>
            <w:tcW w:w="5367" w:type="dxa"/>
            <w:vAlign w:val="top"/>
          </w:tcPr>
          <w:p>
            <w:pPr>
              <w:spacing w:line="440" w:lineRule="exact"/>
            </w:pPr>
            <w:r>
              <w:rPr>
                <w:rFonts w:hint="eastAsia"/>
              </w:rPr>
              <w:t>符合第二章“</w:t>
            </w:r>
            <w:r>
              <w:rPr>
                <w:rFonts w:hint="eastAsia" w:ascii="宋体" w:hAnsi="宋体"/>
              </w:rPr>
              <w:t>供应商</w:t>
            </w:r>
            <w:r>
              <w:rPr>
                <w:rFonts w:hint="eastAsia"/>
              </w:rPr>
              <w:t>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0" w:type="dxa"/>
            <w:vMerge w:val="continue"/>
            <w:vAlign w:val="center"/>
          </w:tcPr>
          <w:p/>
        </w:tc>
        <w:tc>
          <w:tcPr>
            <w:tcW w:w="8401" w:type="dxa"/>
            <w:gridSpan w:val="4"/>
            <w:vAlign w:val="center"/>
          </w:tcPr>
          <w:p>
            <w:pPr>
              <w:tabs>
                <w:tab w:val="left" w:pos="3017"/>
              </w:tabs>
              <w:spacing w:line="360" w:lineRule="auto"/>
              <w:ind w:firstLine="16" w:firstLineChars="8"/>
            </w:pPr>
            <w:r>
              <w:rPr>
                <w:rFonts w:hint="eastAsia" w:ascii="新宋体" w:hAnsi="新宋体" w:eastAsia="新宋体" w:cs="新宋体"/>
                <w:kern w:val="0"/>
                <w:szCs w:val="21"/>
                <w:lang w:bidi="ar"/>
              </w:rPr>
              <w:t>注：依据《政府采购货物和服务招标投标管理办法》第87 号令第四十四条规定，本次招标由采购人依法对响应人的资格进行审查。响应人须满足资格评审标准的所有条件，否则按废标处理；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30" w:type="dxa"/>
            <w:vMerge w:val="restart"/>
            <w:vAlign w:val="center"/>
          </w:tcPr>
          <w:p>
            <w:pPr>
              <w:jc w:val="center"/>
            </w:pPr>
            <w:r>
              <w:rPr>
                <w:rFonts w:hint="eastAsia"/>
              </w:rPr>
              <w:t>2.1.2</w:t>
            </w:r>
          </w:p>
        </w:tc>
        <w:tc>
          <w:tcPr>
            <w:tcW w:w="1274" w:type="dxa"/>
            <w:gridSpan w:val="2"/>
            <w:vMerge w:val="restart"/>
            <w:vAlign w:val="center"/>
          </w:tcPr>
          <w:p>
            <w:pPr>
              <w:spacing w:line="360" w:lineRule="auto"/>
              <w:jc w:val="center"/>
              <w:rPr>
                <w:rFonts w:hAnsi="宋体"/>
                <w:szCs w:val="21"/>
              </w:rPr>
            </w:pPr>
            <w:r>
              <w:rPr>
                <w:rFonts w:hint="eastAsia" w:hAnsi="宋体"/>
                <w:szCs w:val="21"/>
              </w:rPr>
              <w:t>符合性检查</w:t>
            </w:r>
          </w:p>
        </w:tc>
        <w:tc>
          <w:tcPr>
            <w:tcW w:w="1760" w:type="dxa"/>
          </w:tcPr>
          <w:p>
            <w:pPr>
              <w:spacing w:line="360" w:lineRule="auto"/>
            </w:pPr>
            <w:r>
              <w:rPr>
                <w:rFonts w:hint="eastAsia"/>
              </w:rPr>
              <w:t>响应文件签字盖章</w:t>
            </w:r>
          </w:p>
        </w:tc>
        <w:tc>
          <w:tcPr>
            <w:tcW w:w="5367" w:type="dxa"/>
            <w:vAlign w:val="center"/>
          </w:tcPr>
          <w:p>
            <w:pPr>
              <w:ind w:firstLine="16" w:firstLineChars="8"/>
            </w:pPr>
            <w:r>
              <w:rPr>
                <w:rFonts w:hint="eastAsia"/>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30" w:type="dxa"/>
            <w:vMerge w:val="continue"/>
            <w:vAlign w:val="center"/>
          </w:tcPr>
          <w:p>
            <w:pPr>
              <w:jc w:val="center"/>
            </w:pPr>
          </w:p>
        </w:tc>
        <w:tc>
          <w:tcPr>
            <w:tcW w:w="1274" w:type="dxa"/>
            <w:gridSpan w:val="2"/>
            <w:vMerge w:val="continue"/>
            <w:vAlign w:val="center"/>
          </w:tcPr>
          <w:p>
            <w:pPr>
              <w:spacing w:line="360" w:lineRule="auto"/>
              <w:jc w:val="center"/>
              <w:rPr>
                <w:rFonts w:hAnsi="宋体"/>
                <w:szCs w:val="21"/>
              </w:rPr>
            </w:pPr>
          </w:p>
        </w:tc>
        <w:tc>
          <w:tcPr>
            <w:tcW w:w="1760" w:type="dxa"/>
            <w:vAlign w:val="center"/>
          </w:tcPr>
          <w:p>
            <w:pPr>
              <w:ind w:firstLine="16" w:firstLineChars="8"/>
            </w:pPr>
            <w:r>
              <w:rPr>
                <w:rFonts w:hint="eastAsia"/>
              </w:rPr>
              <w:t>响应文件格式</w:t>
            </w:r>
          </w:p>
        </w:tc>
        <w:tc>
          <w:tcPr>
            <w:tcW w:w="5367" w:type="dxa"/>
            <w:vAlign w:val="center"/>
          </w:tcPr>
          <w:p>
            <w:pPr>
              <w:ind w:firstLine="16" w:firstLineChars="8"/>
            </w:pPr>
            <w:r>
              <w:rPr>
                <w:rFonts w:hint="eastAsia"/>
              </w:rPr>
              <w:t>符合竞争性谈判文件要求的格式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30" w:type="dxa"/>
            <w:vMerge w:val="continue"/>
          </w:tcPr>
          <w:p/>
        </w:tc>
        <w:tc>
          <w:tcPr>
            <w:tcW w:w="1274" w:type="dxa"/>
            <w:gridSpan w:val="2"/>
            <w:vMerge w:val="continue"/>
            <w:vAlign w:val="center"/>
          </w:tcPr>
          <w:p/>
        </w:tc>
        <w:tc>
          <w:tcPr>
            <w:tcW w:w="1760" w:type="dxa"/>
          </w:tcPr>
          <w:p>
            <w:pPr>
              <w:spacing w:line="360" w:lineRule="auto"/>
            </w:pPr>
            <w:r>
              <w:rPr>
                <w:rFonts w:hint="eastAsia"/>
              </w:rPr>
              <w:t>报价唯一</w:t>
            </w:r>
          </w:p>
        </w:tc>
        <w:tc>
          <w:tcPr>
            <w:tcW w:w="5367" w:type="dxa"/>
            <w:vAlign w:val="center"/>
          </w:tcPr>
          <w:p>
            <w:pPr>
              <w:ind w:firstLine="16" w:firstLineChars="8"/>
            </w:pPr>
            <w:r>
              <w:rPr>
                <w:rFonts w:hint="eastAsia"/>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 w:type="dxa"/>
            <w:vMerge w:val="continue"/>
          </w:tcPr>
          <w:p/>
        </w:tc>
        <w:tc>
          <w:tcPr>
            <w:tcW w:w="1274" w:type="dxa"/>
            <w:gridSpan w:val="2"/>
            <w:vMerge w:val="continue"/>
            <w:vAlign w:val="center"/>
          </w:tcPr>
          <w:p/>
        </w:tc>
        <w:tc>
          <w:tcPr>
            <w:tcW w:w="1760" w:type="dxa"/>
          </w:tcPr>
          <w:p>
            <w:pPr>
              <w:spacing w:line="360" w:lineRule="auto"/>
            </w:pPr>
            <w:r>
              <w:rPr>
                <w:rFonts w:hint="eastAsia"/>
                <w:lang w:val="en-US" w:eastAsia="zh-CN"/>
              </w:rPr>
              <w:t>合同履行期限</w:t>
            </w:r>
          </w:p>
        </w:tc>
        <w:tc>
          <w:tcPr>
            <w:tcW w:w="5367" w:type="dxa"/>
            <w:vAlign w:val="center"/>
          </w:tcPr>
          <w:p>
            <w:pPr>
              <w:spacing w:line="360" w:lineRule="auto"/>
              <w:ind w:firstLine="16" w:firstLineChars="8"/>
            </w:pPr>
            <w:r>
              <w:rPr>
                <w:rFonts w:hint="eastAsia"/>
              </w:rPr>
              <w:t>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30" w:type="dxa"/>
            <w:vMerge w:val="continue"/>
          </w:tcPr>
          <w:p/>
        </w:tc>
        <w:tc>
          <w:tcPr>
            <w:tcW w:w="1274" w:type="dxa"/>
            <w:gridSpan w:val="2"/>
            <w:vMerge w:val="continue"/>
            <w:vAlign w:val="center"/>
          </w:tcPr>
          <w:p/>
        </w:tc>
        <w:tc>
          <w:tcPr>
            <w:tcW w:w="1760" w:type="dxa"/>
          </w:tcPr>
          <w:p>
            <w:pPr>
              <w:spacing w:line="360" w:lineRule="auto"/>
            </w:pPr>
            <w:r>
              <w:rPr>
                <w:rFonts w:hint="eastAsia"/>
              </w:rPr>
              <w:t>质量要求</w:t>
            </w:r>
          </w:p>
        </w:tc>
        <w:tc>
          <w:tcPr>
            <w:tcW w:w="5367" w:type="dxa"/>
            <w:vAlign w:val="center"/>
          </w:tcPr>
          <w:p>
            <w:pPr>
              <w:ind w:firstLine="16" w:firstLineChars="8"/>
            </w:pPr>
            <w:r>
              <w:rPr>
                <w:rFonts w:hint="eastAsia"/>
              </w:rPr>
              <w:t>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30" w:type="dxa"/>
            <w:vMerge w:val="continue"/>
          </w:tcPr>
          <w:p/>
        </w:tc>
        <w:tc>
          <w:tcPr>
            <w:tcW w:w="1274" w:type="dxa"/>
            <w:gridSpan w:val="2"/>
            <w:vMerge w:val="continue"/>
            <w:vAlign w:val="center"/>
          </w:tcPr>
          <w:p/>
        </w:tc>
        <w:tc>
          <w:tcPr>
            <w:tcW w:w="1760" w:type="dxa"/>
          </w:tcPr>
          <w:p>
            <w:pPr>
              <w:spacing w:line="360" w:lineRule="auto"/>
              <w:rPr>
                <w:rFonts w:hint="eastAsia"/>
              </w:rPr>
            </w:pPr>
            <w:r>
              <w:rPr>
                <w:rFonts w:hint="eastAsia" w:cs="宋体"/>
                <w:lang w:val="en-US" w:eastAsia="zh-CN"/>
              </w:rPr>
              <w:t>谈判有效期</w:t>
            </w:r>
          </w:p>
        </w:tc>
        <w:tc>
          <w:tcPr>
            <w:tcW w:w="5367" w:type="dxa"/>
            <w:vAlign w:val="center"/>
          </w:tcPr>
          <w:p>
            <w:pPr>
              <w:ind w:firstLine="16" w:firstLineChars="8"/>
              <w:rPr>
                <w:rFonts w:hint="eastAsia"/>
              </w:rPr>
            </w:pPr>
            <w:r>
              <w:rPr>
                <w:rFonts w:hint="eastAsia"/>
              </w:rPr>
              <w:t>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30" w:type="dxa"/>
            <w:vMerge w:val="continue"/>
          </w:tcPr>
          <w:p/>
        </w:tc>
        <w:tc>
          <w:tcPr>
            <w:tcW w:w="1274" w:type="dxa"/>
            <w:gridSpan w:val="2"/>
            <w:vMerge w:val="continue"/>
            <w:vAlign w:val="center"/>
          </w:tcPr>
          <w:p/>
        </w:tc>
        <w:tc>
          <w:tcPr>
            <w:tcW w:w="1760" w:type="dxa"/>
          </w:tcPr>
          <w:p>
            <w:pPr>
              <w:spacing w:line="360" w:lineRule="auto"/>
              <w:rPr>
                <w:rFonts w:hint="eastAsia" w:eastAsia="宋体"/>
                <w:lang w:eastAsia="zh-CN"/>
              </w:rPr>
            </w:pPr>
            <w:r>
              <w:rPr>
                <w:rFonts w:hint="eastAsia" w:cs="宋体"/>
                <w:lang w:val="en-US" w:eastAsia="zh-CN"/>
              </w:rPr>
              <w:t>采购需求</w:t>
            </w:r>
          </w:p>
        </w:tc>
        <w:tc>
          <w:tcPr>
            <w:tcW w:w="5367" w:type="dxa"/>
            <w:vAlign w:val="center"/>
          </w:tcPr>
          <w:p>
            <w:pPr>
              <w:ind w:firstLine="16" w:firstLineChars="8"/>
            </w:pPr>
            <w:r>
              <w:rPr>
                <w:rFonts w:hint="eastAsia" w:cs="宋体"/>
                <w:szCs w:val="21"/>
              </w:rPr>
              <w:t>符合</w:t>
            </w:r>
            <w:r>
              <w:rPr>
                <w:rFonts w:hint="eastAsia" w:cs="宋体"/>
                <w:szCs w:val="21"/>
                <w:lang w:eastAsia="zh-CN"/>
              </w:rPr>
              <w:t>“</w:t>
            </w:r>
            <w:r>
              <w:rPr>
                <w:rFonts w:hint="eastAsia" w:ascii="Cambria" w:hAnsi="Cambria" w:cs="宋体"/>
              </w:rPr>
              <w:t>采购需求（技术要求）</w:t>
            </w:r>
            <w:r>
              <w:rPr>
                <w:rFonts w:hint="eastAsia" w:cs="宋体"/>
                <w:szCs w:val="21"/>
                <w:lang w:eastAsia="zh-CN"/>
              </w:rPr>
              <w:t>”</w:t>
            </w:r>
            <w:r>
              <w:rPr>
                <w:rFonts w:hint="eastAsia" w:ascii="Cambria" w:hAnsi="Cambria" w:cs="宋体"/>
              </w:rPr>
              <w:t>要求</w:t>
            </w:r>
          </w:p>
        </w:tc>
      </w:tr>
      <w:bookmarkEnd w:id="113"/>
      <w:bookmarkEnd w:id="114"/>
    </w:tbl>
    <w:p>
      <w:bookmarkStart w:id="115" w:name="_Toc144974572"/>
      <w:bookmarkStart w:id="116" w:name="_Toc179632623"/>
      <w:bookmarkStart w:id="117" w:name="_Toc152042382"/>
      <w:bookmarkStart w:id="118" w:name="_Toc338840244"/>
      <w:bookmarkStart w:id="119" w:name="_Toc246996991"/>
      <w:bookmarkStart w:id="120" w:name="_Toc246996248"/>
      <w:bookmarkStart w:id="121" w:name="_Toc247085763"/>
      <w:bookmarkStart w:id="122" w:name="_Toc152045605"/>
      <w:r>
        <w:rPr>
          <w:rFonts w:hint="eastAsia"/>
        </w:rPr>
        <w:br w:type="page"/>
      </w:r>
      <w:bookmarkEnd w:id="115"/>
      <w:bookmarkEnd w:id="116"/>
      <w:bookmarkEnd w:id="117"/>
      <w:bookmarkEnd w:id="118"/>
      <w:bookmarkEnd w:id="119"/>
      <w:bookmarkEnd w:id="120"/>
      <w:bookmarkEnd w:id="121"/>
      <w:bookmarkEnd w:id="122"/>
    </w:p>
    <w:p>
      <w:pPr>
        <w:spacing w:line="480" w:lineRule="exact"/>
        <w:ind w:firstLine="422" w:firstLineChars="200"/>
        <w:rPr>
          <w:rFonts w:ascii="宋体" w:hAnsi="宋体" w:cs="宋体"/>
          <w:b/>
        </w:rPr>
      </w:pPr>
      <w:bookmarkStart w:id="123" w:name="_Toc10352"/>
      <w:bookmarkStart w:id="124" w:name="_Toc24082"/>
      <w:bookmarkStart w:id="125" w:name="_Toc525732428"/>
      <w:r>
        <w:rPr>
          <w:rFonts w:hint="eastAsia" w:ascii="宋体" w:hAnsi="宋体" w:cs="宋体"/>
          <w:b/>
        </w:rPr>
        <w:t>1、初步评审</w:t>
      </w:r>
      <w:bookmarkEnd w:id="123"/>
      <w:bookmarkEnd w:id="124"/>
      <w:bookmarkEnd w:id="125"/>
    </w:p>
    <w:p>
      <w:pPr>
        <w:spacing w:line="480" w:lineRule="exact"/>
        <w:ind w:firstLine="420" w:firstLineChars="200"/>
        <w:rPr>
          <w:rFonts w:ascii="宋体" w:hAnsi="宋体" w:cs="宋体"/>
        </w:rPr>
      </w:pPr>
      <w:bookmarkStart w:id="126" w:name="_Toc246996247"/>
      <w:bookmarkStart w:id="127" w:name="_Toc179632622"/>
      <w:bookmarkStart w:id="128" w:name="_Toc338840456"/>
      <w:bookmarkStart w:id="129" w:name="_Toc246996990"/>
      <w:bookmarkStart w:id="130" w:name="_Toc152042381"/>
      <w:bookmarkStart w:id="131" w:name="_Toc338840495"/>
      <w:bookmarkStart w:id="132" w:name="_Toc338840632"/>
      <w:bookmarkStart w:id="133" w:name="_Toc144974571"/>
      <w:bookmarkStart w:id="134" w:name="_Toc338840243"/>
      <w:bookmarkStart w:id="135" w:name="_Toc247085762"/>
      <w:bookmarkStart w:id="136" w:name="_Toc152045604"/>
      <w:r>
        <w:rPr>
          <w:rFonts w:hint="eastAsia" w:ascii="宋体" w:hAnsi="宋体" w:cs="宋体"/>
        </w:rPr>
        <w:t>1.1资格审查：见评标办法前附表。</w:t>
      </w:r>
    </w:p>
    <w:p>
      <w:pPr>
        <w:spacing w:line="480" w:lineRule="exact"/>
        <w:ind w:firstLine="420" w:firstLineChars="200"/>
        <w:rPr>
          <w:rFonts w:ascii="宋体" w:hAnsi="宋体" w:cs="宋体"/>
        </w:rPr>
      </w:pPr>
      <w:r>
        <w:rPr>
          <w:rFonts w:hint="eastAsia" w:ascii="宋体" w:hAnsi="宋体" w:cs="宋体"/>
        </w:rPr>
        <w:t>1.2</w:t>
      </w:r>
      <w:r>
        <w:rPr>
          <w:rFonts w:hint="eastAsia" w:ascii="宋体" w:hAnsi="宋体" w:cs="宋体"/>
          <w:szCs w:val="21"/>
        </w:rPr>
        <w:t>符合性审查</w:t>
      </w:r>
      <w:r>
        <w:rPr>
          <w:rFonts w:hint="eastAsia" w:ascii="宋体" w:hAnsi="宋体" w:cs="宋体"/>
        </w:rPr>
        <w:t>：见评标办法前附表。</w:t>
      </w:r>
      <w:bookmarkEnd w:id="126"/>
      <w:bookmarkEnd w:id="127"/>
      <w:bookmarkEnd w:id="128"/>
      <w:bookmarkEnd w:id="129"/>
      <w:bookmarkEnd w:id="130"/>
      <w:bookmarkEnd w:id="131"/>
      <w:bookmarkEnd w:id="132"/>
      <w:bookmarkEnd w:id="133"/>
      <w:bookmarkEnd w:id="134"/>
      <w:bookmarkEnd w:id="135"/>
      <w:bookmarkEnd w:id="136"/>
    </w:p>
    <w:p>
      <w:pPr>
        <w:spacing w:line="480" w:lineRule="exact"/>
        <w:ind w:firstLine="422" w:firstLineChars="200"/>
        <w:rPr>
          <w:rFonts w:hint="eastAsia" w:ascii="宋体" w:hAnsi="宋体" w:eastAsia="宋体" w:cs="宋体"/>
          <w:b/>
        </w:rPr>
      </w:pPr>
      <w:bookmarkStart w:id="137" w:name="_Toc24742"/>
      <w:bookmarkStart w:id="138" w:name="_Toc2817"/>
      <w:bookmarkStart w:id="139" w:name="_Toc45007677"/>
      <w:bookmarkStart w:id="140" w:name="_Toc11863"/>
      <w:bookmarkStart w:id="141" w:name="_Toc25372"/>
      <w:bookmarkStart w:id="142" w:name="_Toc1414"/>
      <w:bookmarkStart w:id="143" w:name="_Toc31658"/>
      <w:bookmarkStart w:id="144" w:name="_Toc43732197"/>
      <w:bookmarkStart w:id="145" w:name="_Toc525732429"/>
      <w:bookmarkStart w:id="146" w:name="_Toc152042384"/>
      <w:bookmarkStart w:id="147" w:name="_Toc246996249"/>
      <w:bookmarkStart w:id="148" w:name="_Toc247085764"/>
      <w:bookmarkStart w:id="149" w:name="_Toc338840245"/>
      <w:bookmarkStart w:id="150" w:name="_Toc246996992"/>
      <w:bookmarkStart w:id="151" w:name="_Toc179632624"/>
      <w:bookmarkStart w:id="152" w:name="_Toc144974573"/>
      <w:bookmarkStart w:id="153" w:name="_Toc152045606"/>
      <w:r>
        <w:rPr>
          <w:rFonts w:hint="eastAsia" w:ascii="宋体" w:hAnsi="宋体" w:eastAsia="宋体" w:cs="宋体"/>
          <w:b/>
        </w:rPr>
        <w:t>2、</w:t>
      </w:r>
      <w:bookmarkEnd w:id="137"/>
      <w:r>
        <w:rPr>
          <w:rFonts w:hint="eastAsia" w:ascii="宋体" w:hAnsi="宋体" w:eastAsia="宋体" w:cs="宋体"/>
          <w:b/>
        </w:rPr>
        <w:t>谈判内容与评审标准</w:t>
      </w:r>
      <w:bookmarkEnd w:id="138"/>
      <w:bookmarkEnd w:id="139"/>
      <w:bookmarkEnd w:id="140"/>
      <w:bookmarkEnd w:id="141"/>
      <w:bookmarkEnd w:id="142"/>
      <w:bookmarkEnd w:id="143"/>
      <w:bookmarkEnd w:id="144"/>
      <w:bookmarkEnd w:id="145"/>
    </w:p>
    <w:p>
      <w:pPr>
        <w:spacing w:line="480" w:lineRule="exact"/>
        <w:ind w:firstLine="420" w:firstLineChars="200"/>
        <w:rPr>
          <w:rFonts w:ascii="宋体" w:hAnsi="宋体" w:cs="宋体"/>
        </w:rPr>
      </w:pPr>
      <w:r>
        <w:rPr>
          <w:rFonts w:hint="eastAsia" w:ascii="宋体" w:hAnsi="宋体" w:cs="宋体"/>
        </w:rPr>
        <w:t xml:space="preserve">2.1 </w:t>
      </w:r>
      <w:r>
        <w:rPr>
          <w:rFonts w:hint="eastAsia" w:ascii="宋体" w:hAnsi="宋体" w:cs="宋体"/>
          <w:szCs w:val="21"/>
        </w:rPr>
        <w:t>其他内容：</w:t>
      </w:r>
      <w:r>
        <w:rPr>
          <w:rFonts w:hint="eastAsia" w:ascii="宋体" w:hAnsi="宋体" w:cs="宋体"/>
        </w:rPr>
        <w:t>见评标办法前附表。</w:t>
      </w:r>
    </w:p>
    <w:p>
      <w:pPr>
        <w:spacing w:line="480" w:lineRule="exact"/>
        <w:ind w:firstLine="420" w:firstLineChars="200"/>
        <w:rPr>
          <w:rFonts w:ascii="宋体" w:hAnsi="宋体" w:cs="宋体"/>
        </w:rPr>
      </w:pPr>
      <w:r>
        <w:rPr>
          <w:rFonts w:hint="eastAsia" w:ascii="宋体" w:hAnsi="宋体" w:cs="宋体"/>
        </w:rPr>
        <w:t>2.2 供应商有以下情形之一的，谈判小组应按无效投标处理：</w:t>
      </w:r>
    </w:p>
    <w:p>
      <w:pPr>
        <w:spacing w:line="480" w:lineRule="exact"/>
        <w:ind w:firstLine="420" w:firstLineChars="200"/>
        <w:rPr>
          <w:rFonts w:ascii="宋体" w:hAnsi="宋体" w:cs="宋体"/>
        </w:rPr>
      </w:pPr>
      <w:r>
        <w:rPr>
          <w:rFonts w:hint="eastAsia" w:ascii="宋体" w:hAnsi="宋体" w:cs="宋体"/>
        </w:rPr>
        <w:t>（1）第二章供应商须知正文第5.3项规定的任何一种情形的；</w:t>
      </w:r>
    </w:p>
    <w:p>
      <w:pPr>
        <w:spacing w:line="480" w:lineRule="exact"/>
        <w:ind w:firstLine="420" w:firstLineChars="200"/>
        <w:rPr>
          <w:rFonts w:ascii="宋体" w:hAnsi="宋体" w:cs="宋体"/>
        </w:rPr>
      </w:pPr>
      <w:r>
        <w:rPr>
          <w:rFonts w:hint="eastAsia" w:ascii="宋体" w:hAnsi="宋体" w:cs="宋体"/>
        </w:rPr>
        <w:t>（2）串通投标或弄虚作假或有其他违法行为的；</w:t>
      </w:r>
    </w:p>
    <w:p>
      <w:pPr>
        <w:spacing w:line="480" w:lineRule="exact"/>
        <w:ind w:firstLine="420" w:firstLineChars="200"/>
        <w:rPr>
          <w:rFonts w:ascii="宋体" w:hAnsi="宋体" w:cs="宋体"/>
        </w:rPr>
      </w:pPr>
      <w:r>
        <w:rPr>
          <w:rFonts w:hint="eastAsia" w:ascii="宋体" w:hAnsi="宋体" w:cs="宋体"/>
        </w:rPr>
        <w:t>（3）不按谈判小组要求澄清、说明或补正的。</w:t>
      </w:r>
    </w:p>
    <w:p>
      <w:pPr>
        <w:spacing w:line="480" w:lineRule="exact"/>
        <w:ind w:firstLine="420" w:firstLineChars="200"/>
        <w:rPr>
          <w:rFonts w:ascii="宋体" w:hAnsi="宋体" w:cs="宋体"/>
        </w:rPr>
      </w:pPr>
      <w:r>
        <w:rPr>
          <w:rFonts w:hint="eastAsia" w:ascii="宋体" w:hAnsi="宋体" w:cs="宋体"/>
        </w:rPr>
        <w:t>2.3报价有算术错误的，谈判小组按以下原则对报价进行修正，修正的价格经供应商书面确认后具有约束力。</w:t>
      </w:r>
    </w:p>
    <w:p>
      <w:pPr>
        <w:spacing w:line="480" w:lineRule="exact"/>
        <w:ind w:firstLine="420" w:firstLineChars="200"/>
        <w:rPr>
          <w:rFonts w:ascii="宋体" w:hAnsi="宋体" w:cs="宋体"/>
        </w:rPr>
      </w:pPr>
      <w:bookmarkStart w:id="154" w:name="_Toc152042383"/>
      <w:r>
        <w:rPr>
          <w:rFonts w:hint="eastAsia" w:ascii="宋体" w:hAnsi="宋体" w:cs="宋体"/>
        </w:rPr>
        <w:t>（1）响应文件及最后报价中的大写金额与小写金额不一致的，以大写金额为准；</w:t>
      </w:r>
      <w:bookmarkEnd w:id="154"/>
    </w:p>
    <w:p>
      <w:pPr>
        <w:spacing w:line="480" w:lineRule="exact"/>
        <w:ind w:firstLine="420" w:firstLineChars="200"/>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p>
      <w:pPr>
        <w:spacing w:line="480" w:lineRule="exact"/>
        <w:ind w:firstLine="420" w:firstLineChars="200"/>
        <w:rPr>
          <w:rFonts w:ascii="宋体" w:hAnsi="宋体" w:cs="宋体"/>
        </w:rPr>
      </w:pPr>
      <w:r>
        <w:rPr>
          <w:rFonts w:hint="eastAsia" w:ascii="宋体" w:hAnsi="宋体" w:cs="宋体"/>
        </w:rPr>
        <w:t>2.4谈判：见评标办法前附表。谈判小组与合格的供应商进行谈判，在谈判中，谈判的任何一方不得透露与谈判有关的其他供应商的技术资料、价格和其他信息。谈判文件有实质性变动的，谈判小组应当以书面形式通知所有参加</w:t>
      </w:r>
      <w:bookmarkEnd w:id="146"/>
      <w:bookmarkEnd w:id="147"/>
      <w:bookmarkEnd w:id="148"/>
      <w:bookmarkEnd w:id="149"/>
      <w:bookmarkEnd w:id="150"/>
      <w:bookmarkEnd w:id="151"/>
      <w:bookmarkEnd w:id="152"/>
      <w:bookmarkEnd w:id="153"/>
      <w:r>
        <w:rPr>
          <w:rFonts w:hint="eastAsia" w:ascii="宋体" w:hAnsi="宋体" w:cs="宋体"/>
        </w:rPr>
        <w:t>供应商。</w:t>
      </w:r>
    </w:p>
    <w:p>
      <w:pPr>
        <w:spacing w:line="480" w:lineRule="exact"/>
        <w:ind w:firstLine="420" w:firstLineChars="200"/>
        <w:rPr>
          <w:rFonts w:ascii="宋体" w:hAnsi="宋体" w:cs="宋体"/>
        </w:rPr>
      </w:pPr>
      <w:r>
        <w:rPr>
          <w:rFonts w:hint="eastAsia" w:ascii="宋体" w:hAnsi="宋体" w:cs="宋体"/>
        </w:rPr>
        <w:t>2.5在谈判过程中，谈判小组可以书面形式要求供应商对所提交响应文件中的内容进行书面澄清、说明。供应商的书面澄清、说明属于响应文件的组成部分。</w:t>
      </w:r>
    </w:p>
    <w:p>
      <w:pPr>
        <w:spacing w:line="480" w:lineRule="exact"/>
        <w:ind w:firstLine="422" w:firstLineChars="200"/>
        <w:rPr>
          <w:rFonts w:ascii="宋体" w:hAnsi="宋体" w:cs="宋体"/>
          <w:b/>
        </w:rPr>
      </w:pPr>
      <w:r>
        <w:rPr>
          <w:rFonts w:hint="eastAsia" w:ascii="宋体" w:hAnsi="宋体" w:cs="宋体"/>
          <w:b/>
        </w:rPr>
        <w:t>3、评标办法</w:t>
      </w:r>
    </w:p>
    <w:p>
      <w:pPr>
        <w:spacing w:line="480" w:lineRule="exact"/>
        <w:ind w:firstLine="420" w:firstLineChars="200"/>
        <w:rPr>
          <w:rFonts w:ascii="宋体" w:hAnsi="宋体" w:cs="宋体"/>
        </w:rPr>
      </w:pPr>
      <w:r>
        <w:rPr>
          <w:rFonts w:hint="eastAsia" w:ascii="宋体" w:hAnsi="宋体" w:cs="宋体"/>
        </w:rPr>
        <w:t>3.1 初步评审</w:t>
      </w:r>
    </w:p>
    <w:p>
      <w:pPr>
        <w:spacing w:line="480" w:lineRule="exact"/>
        <w:ind w:firstLine="420" w:firstLineChars="200"/>
        <w:rPr>
          <w:rFonts w:ascii="宋体" w:hAnsi="宋体" w:cs="宋体"/>
        </w:rPr>
      </w:pPr>
      <w:r>
        <w:rPr>
          <w:rFonts w:hint="eastAsia" w:ascii="宋体" w:hAnsi="宋体" w:cs="宋体"/>
        </w:rPr>
        <w:t>3.1.1 谈判小组依据本章第2.1.1 款至2.1.3 款规定的标准对响应文件进行初步评审。有一项不符合评审标准的，作废标处理。</w:t>
      </w:r>
    </w:p>
    <w:p>
      <w:pPr>
        <w:spacing w:line="480" w:lineRule="exact"/>
        <w:ind w:firstLine="420" w:firstLineChars="200"/>
        <w:rPr>
          <w:rFonts w:ascii="宋体" w:hAnsi="宋体" w:cs="宋体"/>
        </w:rPr>
      </w:pPr>
      <w:r>
        <w:rPr>
          <w:rFonts w:hint="eastAsia" w:ascii="宋体" w:hAnsi="宋体" w:cs="宋体"/>
        </w:rPr>
        <w:t>3.1.2 有下列情形之一的，谈判小组应当否决其谈判：</w:t>
      </w:r>
    </w:p>
    <w:p>
      <w:pPr>
        <w:spacing w:line="480" w:lineRule="exact"/>
        <w:ind w:firstLine="420" w:firstLineChars="200"/>
        <w:rPr>
          <w:rFonts w:ascii="宋体" w:hAnsi="宋体" w:cs="宋体"/>
        </w:rPr>
      </w:pPr>
      <w:r>
        <w:rPr>
          <w:rFonts w:hint="eastAsia" w:ascii="宋体" w:hAnsi="宋体" w:cs="宋体"/>
        </w:rPr>
        <w:t>（1）响应文件未经</w:t>
      </w:r>
      <w:r>
        <w:rPr>
          <w:rFonts w:hint="eastAsia" w:ascii="宋体" w:hAnsi="宋体" w:cs="宋体"/>
          <w:lang w:val="en-US" w:eastAsia="zh-CN"/>
        </w:rPr>
        <w:t>供应商</w:t>
      </w:r>
      <w:r>
        <w:rPr>
          <w:rFonts w:hint="eastAsia" w:ascii="宋体" w:hAnsi="宋体" w:cs="宋体"/>
        </w:rPr>
        <w:t>盖章和单位负责人签字或授权委托人签字；</w:t>
      </w:r>
    </w:p>
    <w:p>
      <w:pPr>
        <w:spacing w:line="480" w:lineRule="exact"/>
        <w:ind w:firstLine="420" w:firstLineChars="200"/>
        <w:rPr>
          <w:rFonts w:ascii="宋体" w:hAnsi="宋体" w:cs="宋体"/>
        </w:rPr>
      </w:pPr>
      <w:r>
        <w:rPr>
          <w:rFonts w:hint="eastAsia" w:ascii="宋体" w:hAnsi="宋体" w:cs="宋体"/>
        </w:rPr>
        <w:t>（2）未按规定的格式填写，内容不全或关键字迹模糊、无法辨认的；</w:t>
      </w:r>
    </w:p>
    <w:p>
      <w:pPr>
        <w:spacing w:line="480" w:lineRule="exact"/>
        <w:ind w:firstLine="420" w:firstLineChars="200"/>
        <w:rPr>
          <w:rFonts w:ascii="宋体" w:hAnsi="宋体" w:cs="宋体"/>
        </w:rPr>
      </w:pPr>
      <w:r>
        <w:rPr>
          <w:rFonts w:hint="eastAsia" w:ascii="宋体" w:hAnsi="宋体" w:cs="宋体"/>
        </w:rPr>
        <w:t>（3）供应商递交两份或多份内容不同的响应文件，或在一份响应文件中对同一招标项目报有两个或多个报价，且未声明哪一个有效，按竞争性谈判文件规定提交备选谈判方案的除外；</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4</w:t>
      </w:r>
      <w:r>
        <w:rPr>
          <w:rFonts w:hint="eastAsia" w:ascii="宋体" w:hAnsi="宋体" w:cs="宋体"/>
        </w:rPr>
        <w:t>）联合体谈判未附联合体各方共同谈判协议的（本项目不适用）；</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）不按谈判小组要求澄清、说明或补正的；</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6</w:t>
      </w:r>
      <w:r>
        <w:rPr>
          <w:rFonts w:hint="eastAsia" w:ascii="宋体" w:hAnsi="宋体" w:cs="宋体"/>
        </w:rPr>
        <w:t>）响应文件载明的招标项目完成期限超过谈判文件规定的期限；</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7</w:t>
      </w:r>
      <w:r>
        <w:rPr>
          <w:rFonts w:hint="eastAsia" w:ascii="宋体" w:hAnsi="宋体" w:cs="宋体"/>
        </w:rPr>
        <w:t>）明显不符合技术规格、技术标准的要求；</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8</w:t>
      </w:r>
      <w:r>
        <w:rPr>
          <w:rFonts w:hint="eastAsia" w:ascii="宋体" w:hAnsi="宋体" w:cs="宋体"/>
        </w:rPr>
        <w:t>）响应文件附加有采购人不能接受的条件的；</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9</w:t>
      </w:r>
      <w:r>
        <w:rPr>
          <w:rFonts w:hint="eastAsia" w:ascii="宋体" w:hAnsi="宋体" w:cs="宋体"/>
        </w:rPr>
        <w:t>）供应商以他人的名义谈判、串通谈判、欺诈、威胁、以行贿手段或其他弄虚作假方式谋取成交、采取可能影响谈判公正性的不正当手段的；</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10</w:t>
      </w:r>
      <w:r>
        <w:rPr>
          <w:rFonts w:hint="eastAsia" w:ascii="宋体" w:hAnsi="宋体" w:cs="宋体"/>
        </w:rPr>
        <w:t>）谈判总报价超出谈判最高限价或招标控制价的；</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11</w:t>
      </w:r>
      <w:r>
        <w:rPr>
          <w:rFonts w:hint="eastAsia" w:ascii="宋体" w:hAnsi="宋体" w:cs="宋体"/>
        </w:rPr>
        <w:t>）不符合谈判文件中规定的其他实质性要求的；</w:t>
      </w:r>
    </w:p>
    <w:p>
      <w:pPr>
        <w:keepNext w:val="0"/>
        <w:keepLines w:val="0"/>
        <w:pageBreakBefore w:val="0"/>
        <w:widowControl w:val="0"/>
        <w:kinsoku/>
        <w:wordWrap/>
        <w:overflowPunct/>
        <w:topLinePunct w:val="0"/>
        <w:autoSpaceDE/>
        <w:autoSpaceDN/>
        <w:bidi w:val="0"/>
        <w:adjustRightInd w:val="0"/>
        <w:snapToGrid w:val="0"/>
        <w:spacing w:line="390" w:lineRule="exact"/>
        <w:ind w:firstLine="420" w:firstLineChars="200"/>
        <w:textAlignment w:val="auto"/>
        <w:rPr>
          <w:rFonts w:hint="eastAsia" w:ascii="宋体" w:hAnsi="宋体" w:cs="宋体"/>
        </w:rPr>
      </w:pPr>
      <w:r>
        <w:rPr>
          <w:rFonts w:hint="eastAsia" w:ascii="宋体" w:hAnsi="宋体" w:cs="宋体"/>
        </w:rPr>
        <w:t>（</w:t>
      </w:r>
      <w:r>
        <w:rPr>
          <w:rFonts w:hint="eastAsia" w:ascii="宋体" w:hAnsi="宋体" w:cs="宋体"/>
          <w:lang w:val="en-US" w:eastAsia="zh-CN"/>
        </w:rPr>
        <w:t>12</w:t>
      </w:r>
      <w:r>
        <w:rPr>
          <w:rFonts w:hint="eastAsia" w:ascii="宋体" w:hAnsi="宋体" w:cs="宋体"/>
        </w:rPr>
        <w:t>）谈判行为违反招标投标法以及相关法律、法规和规定的。</w:t>
      </w:r>
    </w:p>
    <w:p>
      <w:pPr>
        <w:spacing w:line="480" w:lineRule="exact"/>
        <w:ind w:firstLine="422" w:firstLineChars="200"/>
        <w:rPr>
          <w:rFonts w:hint="eastAsia" w:ascii="宋体" w:hAnsi="宋体" w:eastAsia="宋体" w:cs="宋体"/>
          <w:b/>
        </w:rPr>
      </w:pPr>
      <w:bookmarkStart w:id="155" w:name="_Toc525732430"/>
      <w:bookmarkStart w:id="156" w:name="_Toc45007678"/>
      <w:bookmarkStart w:id="157" w:name="_Toc20583"/>
      <w:bookmarkStart w:id="158" w:name="_Toc32497"/>
      <w:bookmarkStart w:id="159" w:name="_Toc10251"/>
      <w:bookmarkStart w:id="160" w:name="_Toc43732198"/>
      <w:bookmarkStart w:id="161" w:name="_Toc18934"/>
      <w:bookmarkStart w:id="162" w:name="_Toc17473"/>
      <w:bookmarkStart w:id="163" w:name="_Toc11410"/>
      <w:bookmarkStart w:id="164" w:name="_Toc338840247"/>
      <w:bookmarkStart w:id="165" w:name="_Toc144974576"/>
      <w:bookmarkStart w:id="166" w:name="_Toc152045608"/>
      <w:bookmarkStart w:id="167" w:name="_Toc246996994"/>
      <w:bookmarkStart w:id="168" w:name="_Toc152042386"/>
      <w:bookmarkStart w:id="169" w:name="_Toc246996251"/>
      <w:bookmarkStart w:id="170" w:name="_Toc247085766"/>
      <w:bookmarkStart w:id="171" w:name="_Toc179632626"/>
      <w:r>
        <w:rPr>
          <w:rFonts w:hint="eastAsia" w:ascii="宋体" w:hAnsi="宋体" w:eastAsia="宋体" w:cs="宋体"/>
          <w:b/>
        </w:rPr>
        <w:t>4、最后报价</w:t>
      </w:r>
      <w:bookmarkEnd w:id="155"/>
      <w:bookmarkEnd w:id="156"/>
      <w:bookmarkEnd w:id="157"/>
      <w:bookmarkEnd w:id="158"/>
      <w:bookmarkEnd w:id="159"/>
      <w:bookmarkEnd w:id="160"/>
      <w:bookmarkEnd w:id="161"/>
      <w:bookmarkEnd w:id="162"/>
      <w:bookmarkEnd w:id="163"/>
    </w:p>
    <w:p>
      <w:pPr>
        <w:spacing w:line="480" w:lineRule="exact"/>
        <w:ind w:firstLine="420" w:firstLineChars="200"/>
        <w:rPr>
          <w:rFonts w:ascii="宋体" w:hAnsi="宋体" w:cs="宋体"/>
          <w:szCs w:val="21"/>
        </w:rPr>
      </w:pPr>
      <w:r>
        <w:rPr>
          <w:rFonts w:hint="eastAsia" w:ascii="宋体" w:hAnsi="宋体" w:cs="宋体"/>
        </w:rPr>
        <w:t>4.1</w:t>
      </w:r>
      <w:r>
        <w:rPr>
          <w:rFonts w:hint="eastAsia" w:ascii="宋体" w:hAnsi="宋体" w:cs="宋体"/>
          <w:szCs w:val="21"/>
        </w:rPr>
        <w:t>谈判结束后，谈判小组让所有</w:t>
      </w:r>
      <w:r>
        <w:rPr>
          <w:rFonts w:hint="eastAsia" w:ascii="宋体" w:hAnsi="宋体" w:cs="宋体"/>
        </w:rPr>
        <w:t>满足谈判文件实质性要求的</w:t>
      </w:r>
      <w:r>
        <w:rPr>
          <w:rFonts w:hint="eastAsia" w:ascii="宋体" w:hAnsi="宋体" w:cs="宋体"/>
          <w:szCs w:val="21"/>
        </w:rPr>
        <w:t>合格供应商依据统一的价格因素在规定时间内进行最后报价。最后报价作为成交的依据。</w:t>
      </w:r>
    </w:p>
    <w:p>
      <w:pPr>
        <w:spacing w:line="480" w:lineRule="exact"/>
        <w:ind w:firstLine="422" w:firstLineChars="200"/>
        <w:rPr>
          <w:rFonts w:hint="eastAsia" w:ascii="宋体" w:hAnsi="宋体" w:cs="宋体"/>
          <w:b/>
          <w:szCs w:val="21"/>
        </w:rPr>
      </w:pPr>
      <w:r>
        <w:rPr>
          <w:rFonts w:hint="eastAsia" w:ascii="宋体" w:hAnsi="宋体" w:cs="宋体"/>
          <w:b/>
          <w:szCs w:val="21"/>
        </w:rPr>
        <w:t>供应商的所有报价不得低于成本恶意竞争，当最低报价明显低于其他报价时，谈判小组可要求该供应商在规定的期限内做出书面说面并提供相应的证明材料，供应商不能合理说明或者不能提供相应证明材料的，谈判小组可认定该供应商以低于成本报价竞标，其投标按废标处理。</w:t>
      </w:r>
      <w:bookmarkEnd w:id="164"/>
      <w:bookmarkEnd w:id="165"/>
      <w:bookmarkEnd w:id="166"/>
      <w:bookmarkEnd w:id="167"/>
      <w:bookmarkEnd w:id="168"/>
      <w:bookmarkEnd w:id="169"/>
      <w:bookmarkEnd w:id="170"/>
      <w:bookmarkEnd w:id="171"/>
    </w:p>
    <w:p>
      <w:pPr>
        <w:pStyle w:val="26"/>
        <w:ind w:left="0" w:leftChars="0" w:firstLine="422" w:firstLineChars="20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价格扣除</w:t>
      </w:r>
    </w:p>
    <w:p>
      <w:pPr>
        <w:pStyle w:val="26"/>
        <w:spacing w:line="360" w:lineRule="auto"/>
        <w:ind w:left="0" w:leftChars="0" w:firstLine="422" w:firstLineChars="20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1、本项目专门面对中小微企业招标,不再进行价格扣除。</w:t>
      </w:r>
    </w:p>
    <w:p>
      <w:pPr>
        <w:pStyle w:val="26"/>
        <w:spacing w:line="360" w:lineRule="auto"/>
        <w:ind w:left="0" w:leftChars="0" w:firstLine="422" w:firstLineChars="20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2、参加政府采购活动的中小微企业应当提供《中小微企业声明函》，未填写《中小微企业声明函》的在评标过程中不予认可；监狱企业，应当提供由省级以上监狱管理局、戒毒管理局（含新疆生产建设兵团）出具的属于监狱企业的证明文件。</w:t>
      </w:r>
    </w:p>
    <w:p>
      <w:pPr>
        <w:spacing w:line="480" w:lineRule="exact"/>
        <w:ind w:firstLine="420" w:firstLineChars="200"/>
        <w:rPr>
          <w:rFonts w:hint="eastAsia" w:ascii="宋体" w:hAnsi="宋体" w:eastAsia="宋体" w:cs="宋体"/>
          <w:b w:val="0"/>
          <w:bCs/>
          <w:color w:val="auto"/>
        </w:rPr>
      </w:pPr>
      <w:bookmarkStart w:id="172" w:name="_Toc19115"/>
      <w:bookmarkStart w:id="173" w:name="_Toc43732199"/>
      <w:bookmarkStart w:id="174" w:name="_Toc4537"/>
      <w:bookmarkStart w:id="175" w:name="_Toc7752"/>
      <w:bookmarkStart w:id="176" w:name="_Toc25330"/>
      <w:bookmarkStart w:id="177" w:name="_Toc45007679"/>
      <w:bookmarkStart w:id="178" w:name="_Toc28146"/>
      <w:bookmarkStart w:id="179" w:name="_Toc525732431"/>
      <w:bookmarkStart w:id="180" w:name="_Toc9641"/>
      <w:r>
        <w:rPr>
          <w:rFonts w:hint="eastAsia" w:ascii="宋体" w:hAnsi="宋体" w:eastAsia="宋体" w:cs="宋体"/>
          <w:b w:val="0"/>
          <w:bCs/>
          <w:color w:val="auto"/>
        </w:rPr>
        <w:t>5、</w:t>
      </w:r>
      <w:bookmarkEnd w:id="172"/>
      <w:r>
        <w:rPr>
          <w:rFonts w:hint="eastAsia" w:ascii="宋体" w:hAnsi="宋体" w:eastAsia="宋体" w:cs="宋体"/>
          <w:b w:val="0"/>
          <w:bCs/>
          <w:color w:val="auto"/>
        </w:rPr>
        <w:t>谈判结果</w:t>
      </w:r>
      <w:bookmarkEnd w:id="173"/>
      <w:bookmarkEnd w:id="174"/>
      <w:bookmarkEnd w:id="175"/>
      <w:bookmarkEnd w:id="176"/>
      <w:bookmarkEnd w:id="177"/>
      <w:bookmarkEnd w:id="178"/>
      <w:bookmarkEnd w:id="179"/>
      <w:bookmarkEnd w:id="180"/>
    </w:p>
    <w:p>
      <w:pPr>
        <w:spacing w:line="480" w:lineRule="exact"/>
        <w:ind w:firstLine="420" w:firstLineChars="200"/>
        <w:rPr>
          <w:rFonts w:ascii="宋体" w:hAnsi="宋体" w:cs="宋体"/>
        </w:rPr>
      </w:pPr>
      <w:r>
        <w:rPr>
          <w:rFonts w:hint="eastAsia" w:ascii="宋体" w:hAnsi="宋体" w:cs="宋体"/>
        </w:rPr>
        <w:t>5.1</w:t>
      </w:r>
      <w:r>
        <w:rPr>
          <w:rFonts w:hint="eastAsia" w:cs="宋体"/>
        </w:rPr>
        <w:t>谈判小组将各最后报价由低到高排序，按谈判文件要求</w:t>
      </w:r>
      <w:r>
        <w:rPr>
          <w:rFonts w:hint="eastAsia" w:ascii="宋体" w:hAnsi="宋体" w:cs="宋体"/>
        </w:rPr>
        <w:t>并按顺序推荐1-3名成交候选人</w:t>
      </w:r>
      <w:r>
        <w:rPr>
          <w:rFonts w:hint="eastAsia" w:cs="宋体"/>
        </w:rPr>
        <w:t>，即：最后报价最低者为第一成交候选人，次低者为第二成交候选人，以此类推。如出现成交候选人排名并列时，由采购人代表采用随机抽取的方式确定排名先后。谈判小组根据全体谈判小组成员签字的原始评标记录和推荐成交候选人结果，编写评审报告。</w:t>
      </w:r>
    </w:p>
    <w:p>
      <w:pPr>
        <w:spacing w:line="480" w:lineRule="exact"/>
        <w:ind w:firstLine="420" w:firstLineChars="200"/>
      </w:pPr>
      <w:r>
        <w:rPr>
          <w:rFonts w:hint="eastAsia" w:ascii="宋体" w:hAnsi="宋体" w:cs="宋体"/>
        </w:rPr>
        <w:t>5.2 谈判小组完成谈判后，向采购人提交书面谈判报告</w:t>
      </w:r>
      <w:r>
        <w:rPr>
          <w:rFonts w:hint="eastAsia" w:cs="宋体"/>
        </w:rPr>
        <w:t>。</w:t>
      </w:r>
    </w:p>
    <w:p>
      <w:pPr>
        <w:spacing w:line="400" w:lineRule="exact"/>
        <w:ind w:firstLine="420" w:firstLineChars="200"/>
      </w:pPr>
    </w:p>
    <w:p>
      <w:pPr>
        <w:pStyle w:val="5"/>
        <w:numPr>
          <w:ilvl w:val="0"/>
          <w:numId w:val="3"/>
        </w:numPr>
        <w:ind w:firstLine="3072" w:firstLineChars="850"/>
        <w:jc w:val="both"/>
        <w:rPr>
          <w:rFonts w:hint="eastAsia"/>
          <w:color w:val="auto"/>
          <w:lang w:eastAsia="zh-CN"/>
        </w:rPr>
      </w:pPr>
      <w:r>
        <w:rPr>
          <w:rFonts w:hint="eastAsia"/>
          <w:color w:val="auto"/>
        </w:rPr>
        <w:t xml:space="preserve"> </w:t>
      </w:r>
      <w:bookmarkStart w:id="181" w:name="_Toc14615"/>
      <w:r>
        <w:rPr>
          <w:rFonts w:hint="eastAsia" w:ascii="黑体"/>
          <w:color w:val="auto"/>
        </w:rPr>
        <w:t>采购需求</w:t>
      </w:r>
      <w:r>
        <w:rPr>
          <w:rFonts w:hint="eastAsia"/>
          <w:color w:val="auto"/>
        </w:rPr>
        <w:t xml:space="preserve"> </w:t>
      </w:r>
      <w:r>
        <w:rPr>
          <w:rFonts w:hint="eastAsia"/>
          <w:color w:val="auto"/>
          <w:lang w:eastAsia="zh-CN"/>
        </w:rPr>
        <w:t>（</w:t>
      </w:r>
      <w:r>
        <w:rPr>
          <w:rFonts w:hint="eastAsia"/>
          <w:color w:val="auto"/>
          <w:lang w:val="en-US" w:eastAsia="zh-CN"/>
        </w:rPr>
        <w:t>技术要求</w:t>
      </w:r>
      <w:r>
        <w:rPr>
          <w:rFonts w:hint="eastAsia"/>
          <w:color w:val="auto"/>
          <w:lang w:eastAsia="zh-CN"/>
        </w:rPr>
        <w:t>）</w:t>
      </w:r>
      <w:bookmarkEnd w:id="181"/>
    </w:p>
    <w:p>
      <w:pPr>
        <w:pStyle w:val="11"/>
        <w:ind w:left="0" w:leftChars="0"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采购项目技术参数：</w:t>
      </w:r>
    </w:p>
    <w:p>
      <w:pPr>
        <w:pStyle w:val="11"/>
        <w:ind w:left="0" w:leftChars="0"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1、采购货物名称：原生竹浆卫生卷纸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2、拟采购数量：7000提，以实际成交数量为准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3、性能技术指标要求：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①规格：≧172.5mm*138mm/节四层，≧2.0KG ，≧14卷/提；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②制作原料：原生竹浆；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③卫生执行标准：GB15979；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④产品执行标准：QB/T4509；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⑤2024年1月份后生产出厂且保质期在36个月以上（交货时需同时提供出厂检验合格证书）。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1）供应商须保证所提供证明材料真实有效，若因提供虚假材料所造成的风险供应商自行承担。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2）供应商所提供的证明材料需清晰可见，对于模糊不清无法辨认的，谈判小组有权不予认可，由此造成的一切风险供应商自行承担。</w:t>
      </w:r>
      <w:r>
        <w:rPr>
          <w:rFonts w:hint="eastAsia" w:ascii="宋体" w:hAnsi="宋体" w:eastAsia="宋体" w:cs="宋体"/>
          <w:sz w:val="32"/>
          <w:szCs w:val="32"/>
          <w:lang w:val="en-US" w:eastAsia="zh-CN"/>
        </w:rPr>
        <w:br w:type="page"/>
      </w:r>
    </w:p>
    <w:p>
      <w:pPr>
        <w:pStyle w:val="5"/>
        <w:rPr>
          <w:rFonts w:hint="eastAsia" w:ascii="宋体" w:hAnsi="宋体"/>
          <w:sz w:val="32"/>
        </w:rPr>
      </w:pPr>
      <w:bookmarkStart w:id="182" w:name="_Toc2330"/>
      <w:r>
        <w:rPr>
          <w:rFonts w:hint="eastAsia"/>
        </w:rPr>
        <w:t xml:space="preserve">第五章  </w:t>
      </w:r>
      <w:bookmarkStart w:id="183" w:name="_Toc438210898"/>
      <w:bookmarkStart w:id="184" w:name="_Toc438209441"/>
      <w:bookmarkStart w:id="185" w:name="_Toc437619479"/>
      <w:bookmarkStart w:id="186" w:name="_Toc438210634"/>
      <w:r>
        <w:rPr>
          <w:rStyle w:val="47"/>
          <w:rFonts w:hint="eastAsia"/>
          <w:b/>
          <w:bCs/>
          <w:color w:val="000000"/>
          <w:sz w:val="36"/>
          <w:szCs w:val="36"/>
        </w:rPr>
        <w:t>采购合同条款（草案）</w:t>
      </w:r>
      <w:bookmarkEnd w:id="182"/>
      <w:bookmarkEnd w:id="183"/>
      <w:bookmarkEnd w:id="184"/>
      <w:bookmarkEnd w:id="185"/>
      <w:bookmarkEnd w:id="186"/>
    </w:p>
    <w:p>
      <w:pPr>
        <w:widowControl/>
        <w:ind w:firstLine="3058" w:firstLineChars="695"/>
        <w:rPr>
          <w:rFonts w:hint="eastAsia" w:ascii="宋体" w:hAnsi="宋体" w:cs="宋体"/>
          <w:bCs/>
          <w:kern w:val="0"/>
          <w:sz w:val="44"/>
          <w:szCs w:val="44"/>
        </w:rPr>
      </w:pPr>
      <w:r>
        <w:rPr>
          <w:rFonts w:hint="eastAsia" w:ascii="宋体" w:hAnsi="宋体" w:cs="宋体"/>
          <w:bCs/>
          <w:kern w:val="0"/>
          <w:sz w:val="44"/>
          <w:szCs w:val="44"/>
          <w:lang w:bidi="ar"/>
        </w:rPr>
        <w:t>合同协议书</w:t>
      </w:r>
    </w:p>
    <w:tbl>
      <w:tblPr>
        <w:tblStyle w:val="27"/>
        <w:tblpPr w:leftFromText="180" w:rightFromText="180" w:vertAnchor="text" w:horzAnchor="margin" w:tblpXSpec="center" w:tblpY="171"/>
        <w:tblW w:w="0" w:type="auto"/>
        <w:jc w:val="center"/>
        <w:tblLayout w:type="fixed"/>
        <w:tblCellMar>
          <w:top w:w="0" w:type="dxa"/>
          <w:left w:w="108" w:type="dxa"/>
          <w:bottom w:w="0" w:type="dxa"/>
          <w:right w:w="108" w:type="dxa"/>
        </w:tblCellMar>
      </w:tblPr>
      <w:tblGrid>
        <w:gridCol w:w="8190"/>
      </w:tblGrid>
      <w:tr>
        <w:tblPrEx>
          <w:tblCellMar>
            <w:top w:w="0" w:type="dxa"/>
            <w:left w:w="108" w:type="dxa"/>
            <w:bottom w:w="0" w:type="dxa"/>
            <w:right w:w="108" w:type="dxa"/>
          </w:tblCellMar>
        </w:tblPrEx>
        <w:trPr>
          <w:trHeight w:val="1080" w:hRule="atLeast"/>
          <w:jc w:val="center"/>
        </w:trPr>
        <w:tc>
          <w:tcPr>
            <w:tcW w:w="8190" w:type="dxa"/>
            <w:tcBorders>
              <w:top w:val="single" w:color="000000" w:sz="4" w:space="0"/>
              <w:left w:val="single" w:color="000000" w:sz="4" w:space="0"/>
              <w:bottom w:val="single" w:color="000000" w:sz="4" w:space="0"/>
              <w:right w:val="single" w:color="000000" w:sz="4" w:space="0"/>
            </w:tcBorders>
            <w:vAlign w:val="top"/>
          </w:tcPr>
          <w:p>
            <w:pPr>
              <w:widowControl/>
              <w:spacing w:before="120" w:line="400" w:lineRule="exact"/>
              <w:ind w:left="105"/>
              <w:rPr>
                <w:kern w:val="0"/>
                <w:sz w:val="24"/>
                <w:szCs w:val="21"/>
              </w:rPr>
            </w:pPr>
            <w:r>
              <w:rPr>
                <w:rFonts w:hint="eastAsia" w:ascii="仿宋_GB2312" w:eastAsia="仿宋_GB2312" w:cs="仿宋_GB2312"/>
                <w:kern w:val="0"/>
                <w:sz w:val="24"/>
                <w:szCs w:val="21"/>
                <w:lang w:bidi="ar"/>
              </w:rPr>
              <w:t>注释：</w:t>
            </w:r>
            <w:r>
              <w:rPr>
                <w:kern w:val="0"/>
                <w:sz w:val="24"/>
                <w:szCs w:val="21"/>
                <w:lang w:bidi="ar"/>
              </w:rPr>
              <w:t> </w:t>
            </w:r>
            <w:r>
              <w:rPr>
                <w:rFonts w:hint="eastAsia" w:ascii="仿宋_GB2312" w:eastAsia="仿宋_GB2312" w:cs="仿宋_GB2312"/>
                <w:kern w:val="0"/>
                <w:sz w:val="24"/>
                <w:szCs w:val="21"/>
                <w:lang w:bidi="ar"/>
              </w:rPr>
              <w:t>本合同协议书格式条款作为双方签订合同的参考。双方为阐明各方的权利和义务，经协商可增加或减少条款。 但不得与招标文件、投标文件的实质性内容相背离。</w:t>
            </w:r>
          </w:p>
        </w:tc>
      </w:tr>
    </w:tbl>
    <w:p>
      <w:pPr>
        <w:widowControl/>
        <w:spacing w:line="440" w:lineRule="exact"/>
        <w:rPr>
          <w:rFonts w:hint="eastAsia" w:ascii="宋体" w:hAnsi="宋体" w:cs="宋体"/>
          <w:kern w:val="0"/>
          <w:sz w:val="24"/>
          <w:szCs w:val="21"/>
        </w:rPr>
      </w:pPr>
    </w:p>
    <w:p>
      <w:pPr>
        <w:widowControl/>
        <w:spacing w:line="440" w:lineRule="exact"/>
        <w:rPr>
          <w:rFonts w:hint="eastAsia" w:ascii="宋体" w:hAnsi="宋体" w:cs="宋体"/>
          <w:kern w:val="0"/>
          <w:sz w:val="24"/>
          <w:szCs w:val="21"/>
        </w:rPr>
      </w:pPr>
    </w:p>
    <w:p>
      <w:pPr>
        <w:widowControl/>
        <w:spacing w:line="440" w:lineRule="exact"/>
        <w:rPr>
          <w:rFonts w:hint="eastAsia" w:ascii="宋体" w:hAnsi="宋体" w:cs="宋体"/>
          <w:kern w:val="0"/>
          <w:sz w:val="24"/>
          <w:szCs w:val="21"/>
        </w:rPr>
      </w:pPr>
    </w:p>
    <w:p>
      <w:pPr>
        <w:widowControl/>
        <w:spacing w:line="440" w:lineRule="exact"/>
        <w:rPr>
          <w:rFonts w:hint="eastAsia" w:ascii="宋体" w:hAnsi="宋体" w:cs="宋体"/>
          <w:kern w:val="0"/>
          <w:sz w:val="24"/>
          <w:szCs w:val="21"/>
        </w:rPr>
      </w:pPr>
    </w:p>
    <w:p>
      <w:pPr>
        <w:widowControl/>
        <w:spacing w:line="380" w:lineRule="exact"/>
        <w:rPr>
          <w:rFonts w:hint="eastAsia" w:ascii="宋体" w:hAnsi="宋体" w:cs="宋体"/>
          <w:kern w:val="0"/>
        </w:rPr>
      </w:pPr>
      <w:r>
        <w:rPr>
          <w:rFonts w:hint="eastAsia" w:ascii="宋体" w:hAnsi="宋体" w:cs="宋体"/>
          <w:kern w:val="0"/>
          <w:szCs w:val="21"/>
          <w:lang w:bidi="ar"/>
        </w:rPr>
        <w:t xml:space="preserve">甲方(采购人)：                   住所地：                                             </w:t>
      </w:r>
    </w:p>
    <w:p>
      <w:pPr>
        <w:widowControl/>
        <w:spacing w:line="380" w:lineRule="exact"/>
        <w:rPr>
          <w:rFonts w:hint="eastAsia" w:ascii="宋体" w:hAnsi="宋体" w:cs="宋体"/>
          <w:kern w:val="0"/>
        </w:rPr>
      </w:pPr>
      <w:r>
        <w:rPr>
          <w:rFonts w:hint="eastAsia" w:ascii="宋体" w:hAnsi="宋体" w:cs="宋体"/>
          <w:kern w:val="0"/>
          <w:szCs w:val="21"/>
          <w:lang w:bidi="ar"/>
        </w:rPr>
        <w:t>乙方（中标人）：                 住所地：</w:t>
      </w:r>
    </w:p>
    <w:p>
      <w:pPr>
        <w:widowControl/>
        <w:spacing w:line="380" w:lineRule="exact"/>
        <w:rPr>
          <w:rFonts w:hint="eastAsia" w:ascii="宋体" w:hAnsi="宋体" w:cs="宋体"/>
          <w:kern w:val="0"/>
        </w:rPr>
      </w:pPr>
      <w:r>
        <w:rPr>
          <w:rFonts w:hint="eastAsia" w:ascii="宋体" w:hAnsi="宋体" w:cs="宋体"/>
          <w:kern w:val="0"/>
          <w:szCs w:val="21"/>
          <w:lang w:bidi="ar"/>
        </w:rPr>
        <w:t>合同签订地点：　　　　　签订日期：    年   月   日</w:t>
      </w:r>
    </w:p>
    <w:p>
      <w:pPr>
        <w:widowControl/>
        <w:spacing w:line="380" w:lineRule="exact"/>
        <w:ind w:firstLine="560"/>
        <w:jc w:val="left"/>
        <w:rPr>
          <w:rFonts w:hint="eastAsia" w:ascii="宋体" w:hAnsi="宋体" w:cs="宋体"/>
          <w:kern w:val="0"/>
        </w:rPr>
      </w:pPr>
      <w:r>
        <w:rPr>
          <w:rFonts w:hint="eastAsia" w:ascii="宋体" w:hAnsi="宋体" w:cs="宋体"/>
          <w:kern w:val="0"/>
          <w:szCs w:val="21"/>
          <w:lang w:bidi="ar"/>
        </w:rPr>
        <w:t xml:space="preserve"> 根据《中华人民共和国政府采购法》、《中华人民共和国合同法》等法律法规的规定，甲乙双方按照</w:t>
      </w:r>
      <w:r>
        <w:rPr>
          <w:rFonts w:hint="eastAsia" w:ascii="宋体" w:hAnsi="宋体" w:cs="宋体"/>
          <w:kern w:val="0"/>
          <w:szCs w:val="21"/>
          <w:u w:val="single"/>
          <w:lang w:bidi="ar"/>
        </w:rPr>
        <w:t xml:space="preserve">                     </w:t>
      </w:r>
      <w:r>
        <w:rPr>
          <w:rFonts w:hint="eastAsia" w:ascii="宋体" w:hAnsi="宋体" w:cs="宋体"/>
          <w:kern w:val="0"/>
          <w:szCs w:val="21"/>
          <w:lang w:bidi="ar"/>
        </w:rPr>
        <w:t>的招标结果（项目名称：</w:t>
      </w:r>
      <w:r>
        <w:rPr>
          <w:rFonts w:hint="eastAsia" w:ascii="宋体" w:hAnsi="宋体" w:cs="宋体"/>
          <w:kern w:val="0"/>
          <w:szCs w:val="21"/>
          <w:u w:val="single"/>
          <w:lang w:bidi="ar"/>
        </w:rPr>
        <w:t>　　　　　　　第　　标段</w:t>
      </w:r>
      <w:r>
        <w:rPr>
          <w:rFonts w:hint="eastAsia" w:ascii="宋体" w:hAnsi="宋体" w:cs="宋体"/>
          <w:kern w:val="0"/>
          <w:szCs w:val="21"/>
          <w:lang w:bidi="ar"/>
        </w:rPr>
        <w:t>，项目编号：</w:t>
      </w:r>
      <w:r>
        <w:rPr>
          <w:rFonts w:hint="eastAsia" w:ascii="宋体" w:hAnsi="宋体" w:cs="宋体"/>
          <w:kern w:val="0"/>
          <w:szCs w:val="21"/>
          <w:u w:val="single"/>
          <w:lang w:bidi="ar"/>
        </w:rPr>
        <w:t>　　　</w:t>
      </w:r>
      <w:r>
        <w:rPr>
          <w:rFonts w:hint="eastAsia" w:ascii="宋体" w:hAnsi="宋体" w:cs="宋体"/>
          <w:kern w:val="0"/>
          <w:szCs w:val="21"/>
          <w:lang w:bidi="ar"/>
        </w:rPr>
        <w:t>）签订本合同。</w:t>
      </w:r>
    </w:p>
    <w:p>
      <w:pPr>
        <w:widowControl/>
        <w:spacing w:line="380" w:lineRule="exact"/>
        <w:ind w:firstLine="422" w:firstLineChars="200"/>
        <w:rPr>
          <w:rFonts w:hint="eastAsia" w:ascii="宋体" w:hAnsi="宋体" w:cs="宋体"/>
          <w:kern w:val="0"/>
        </w:rPr>
      </w:pPr>
      <w:r>
        <w:rPr>
          <w:rFonts w:hint="eastAsia" w:ascii="宋体" w:hAnsi="宋体" w:cs="宋体"/>
          <w:b/>
          <w:kern w:val="0"/>
          <w:szCs w:val="21"/>
          <w:lang w:bidi="ar"/>
        </w:rPr>
        <w:t xml:space="preserve">第一条：合同标的   </w:t>
      </w:r>
      <w:r>
        <w:rPr>
          <w:rFonts w:hint="eastAsia" w:ascii="宋体" w:hAnsi="宋体" w:cs="宋体"/>
          <w:kern w:val="0"/>
          <w:szCs w:val="21"/>
          <w:lang w:bidi="ar"/>
        </w:rPr>
        <w:t>乙方应根据本项目要求按招标内容和中标结果提供下列产品（或服务），包括附带的备品备件及专用工具等：</w:t>
      </w:r>
    </w:p>
    <w:p>
      <w:pPr>
        <w:widowControl/>
        <w:spacing w:line="380" w:lineRule="exact"/>
        <w:ind w:firstLine="560"/>
        <w:jc w:val="left"/>
        <w:rPr>
          <w:rFonts w:hint="eastAsia" w:ascii="宋体" w:hAnsi="宋体" w:cs="宋体"/>
          <w:kern w:val="0"/>
        </w:rPr>
      </w:pPr>
      <w:r>
        <w:rPr>
          <w:rFonts w:hint="eastAsia" w:ascii="宋体" w:hAnsi="宋体" w:cs="宋体"/>
          <w:kern w:val="0"/>
          <w:szCs w:val="21"/>
          <w:lang w:bidi="ar"/>
        </w:rPr>
        <w:t>（详见招标文件中的“招标内容及商务技术要求”及有关补充文件、中标人投标文件中的“投标内容及报价明细表”等）</w:t>
      </w:r>
    </w:p>
    <w:p>
      <w:pPr>
        <w:widowControl/>
        <w:spacing w:line="380" w:lineRule="exact"/>
        <w:ind w:firstLine="422" w:firstLineChars="200"/>
        <w:jc w:val="left"/>
        <w:rPr>
          <w:rFonts w:hint="eastAsia" w:ascii="宋体" w:hAnsi="宋体" w:cs="宋体"/>
          <w:b/>
          <w:kern w:val="0"/>
        </w:rPr>
      </w:pPr>
    </w:p>
    <w:p>
      <w:pPr>
        <w:widowControl/>
        <w:spacing w:line="380" w:lineRule="exact"/>
        <w:ind w:firstLine="422" w:firstLineChars="200"/>
        <w:jc w:val="left"/>
        <w:rPr>
          <w:rFonts w:hint="eastAsia" w:ascii="宋体" w:hAnsi="宋体" w:cs="宋体"/>
          <w:kern w:val="0"/>
        </w:rPr>
      </w:pPr>
      <w:r>
        <w:rPr>
          <w:rFonts w:hint="eastAsia" w:ascii="宋体" w:hAnsi="宋体" w:cs="宋体"/>
          <w:b/>
          <w:kern w:val="0"/>
          <w:szCs w:val="21"/>
          <w:lang w:bidi="ar"/>
        </w:rPr>
        <w:t xml:space="preserve">第二条：合同总价款    </w:t>
      </w:r>
      <w:r>
        <w:rPr>
          <w:rFonts w:hint="eastAsia" w:ascii="宋体" w:hAnsi="宋体" w:cs="宋体"/>
          <w:kern w:val="0"/>
          <w:szCs w:val="21"/>
          <w:lang w:bidi="ar"/>
        </w:rPr>
        <w:t>本合同项下项目的总价款为人民币（大写）：</w:t>
      </w:r>
      <w:r>
        <w:rPr>
          <w:rFonts w:hint="eastAsia" w:ascii="宋体" w:hAnsi="宋体" w:cs="宋体"/>
          <w:b/>
          <w:kern w:val="0"/>
          <w:szCs w:val="21"/>
          <w:u w:val="single"/>
          <w:lang w:bidi="ar"/>
        </w:rPr>
        <w:t xml:space="preserve">               </w:t>
      </w:r>
      <w:r>
        <w:rPr>
          <w:rFonts w:hint="eastAsia" w:ascii="宋体" w:hAnsi="宋体" w:cs="宋体"/>
          <w:bCs/>
          <w:kern w:val="0"/>
          <w:szCs w:val="21"/>
          <w:lang w:bidi="ar"/>
        </w:rPr>
        <w:t>（</w:t>
      </w:r>
      <w:r>
        <w:rPr>
          <w:rFonts w:hint="eastAsia" w:ascii="宋体" w:hAnsi="宋体" w:cs="宋体"/>
          <w:kern w:val="0"/>
          <w:szCs w:val="21"/>
          <w:lang w:bidi="ar"/>
        </w:rPr>
        <w:t>￥：</w:t>
      </w:r>
      <w:r>
        <w:rPr>
          <w:rFonts w:hint="eastAsia" w:ascii="宋体" w:hAnsi="宋体" w:cs="宋体"/>
          <w:kern w:val="0"/>
          <w:szCs w:val="21"/>
          <w:u w:val="single"/>
          <w:lang w:bidi="ar"/>
        </w:rPr>
        <w:t>　　　　　</w:t>
      </w:r>
      <w:r>
        <w:rPr>
          <w:rFonts w:hint="eastAsia" w:ascii="宋体" w:hAnsi="宋体" w:cs="宋体"/>
          <w:kern w:val="0"/>
          <w:szCs w:val="21"/>
          <w:lang w:bidi="ar"/>
        </w:rPr>
        <w:t>）。合同总价款中包含：本招标采购对象，及与之相关的</w:t>
      </w:r>
      <w:r>
        <w:rPr>
          <w:rFonts w:hint="eastAsia" w:ascii="宋体" w:hAnsi="宋体" w:cs="宋体"/>
          <w:szCs w:val="21"/>
          <w:lang w:bidi="ar"/>
        </w:rPr>
        <w:t>设计、制造、包装、运输、装卸、</w:t>
      </w:r>
      <w:r>
        <w:rPr>
          <w:rFonts w:hint="eastAsia" w:ascii="宋体" w:hAnsi="宋体" w:cs="宋体"/>
          <w:kern w:val="0"/>
          <w:szCs w:val="21"/>
          <w:lang w:bidi="ar"/>
        </w:rPr>
        <w:t>安装、调试、</w:t>
      </w:r>
      <w:r>
        <w:rPr>
          <w:rFonts w:hint="eastAsia" w:ascii="宋体" w:hAnsi="宋体" w:cs="宋体"/>
          <w:szCs w:val="21"/>
          <w:lang w:bidi="ar"/>
        </w:rPr>
        <w:t>质量检验、各项规费和税费、</w:t>
      </w:r>
      <w:r>
        <w:rPr>
          <w:rFonts w:hint="eastAsia" w:ascii="宋体" w:hAnsi="宋体" w:cs="宋体"/>
          <w:szCs w:val="21"/>
          <w:lang w:eastAsia="zh-CN" w:bidi="ar"/>
        </w:rPr>
        <w:t>运输途中财产</w:t>
      </w:r>
      <w:r>
        <w:rPr>
          <w:rFonts w:hint="eastAsia" w:ascii="宋体" w:hAnsi="宋体" w:cs="宋体"/>
          <w:szCs w:val="21"/>
          <w:lang w:bidi="ar"/>
        </w:rPr>
        <w:t>保险费</w:t>
      </w:r>
      <w:r>
        <w:rPr>
          <w:rFonts w:hint="eastAsia" w:ascii="宋体" w:hAnsi="宋体" w:cs="宋体"/>
          <w:szCs w:val="21"/>
          <w:lang w:eastAsia="zh-CN" w:bidi="ar"/>
        </w:rPr>
        <w:t>、运输途中意外保险费</w:t>
      </w:r>
      <w:r>
        <w:rPr>
          <w:rFonts w:hint="eastAsia" w:ascii="宋体" w:hAnsi="宋体" w:cs="宋体"/>
          <w:szCs w:val="21"/>
          <w:lang w:bidi="ar"/>
        </w:rPr>
        <w:t>等</w:t>
      </w:r>
      <w:r>
        <w:rPr>
          <w:rFonts w:hint="eastAsia" w:ascii="宋体" w:hAnsi="宋体" w:cs="宋体"/>
          <w:kern w:val="0"/>
          <w:szCs w:val="21"/>
          <w:lang w:bidi="ar"/>
        </w:rPr>
        <w:t>验收合格前全部</w:t>
      </w:r>
      <w:r>
        <w:rPr>
          <w:rFonts w:hint="eastAsia" w:ascii="宋体" w:hAnsi="宋体" w:cs="宋体"/>
          <w:szCs w:val="21"/>
          <w:lang w:bidi="ar"/>
        </w:rPr>
        <w:t>费用</w:t>
      </w:r>
      <w:r>
        <w:rPr>
          <w:rFonts w:hint="eastAsia" w:ascii="宋体" w:hAnsi="宋体" w:cs="宋体"/>
          <w:kern w:val="0"/>
          <w:szCs w:val="21"/>
          <w:lang w:bidi="ar"/>
        </w:rPr>
        <w:t>，以及专用工具、技术培训、技术资料、保修期内的各项保修和系统维护费用、相应的伴随服务和售后服务费用等。</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第三条：合同文件的组成　　</w:t>
      </w:r>
    </w:p>
    <w:p>
      <w:pPr>
        <w:widowControl/>
        <w:spacing w:line="380" w:lineRule="exact"/>
        <w:ind w:firstLine="420" w:firstLineChars="200"/>
        <w:jc w:val="left"/>
        <w:rPr>
          <w:rFonts w:hint="eastAsia" w:ascii="宋体" w:hAnsi="宋体" w:cs="宋体"/>
          <w:bCs/>
          <w:kern w:val="0"/>
        </w:rPr>
      </w:pPr>
      <w:r>
        <w:rPr>
          <w:rFonts w:hint="eastAsia" w:ascii="宋体" w:hAnsi="宋体" w:cs="宋体"/>
          <w:bCs/>
          <w:kern w:val="0"/>
          <w:szCs w:val="21"/>
          <w:lang w:bidi="ar"/>
        </w:rPr>
        <w:t>下列文件共同构成合同文件：</w:t>
      </w:r>
    </w:p>
    <w:p>
      <w:pPr>
        <w:widowControl/>
        <w:numPr>
          <w:ilvl w:val="0"/>
          <w:numId w:val="4"/>
        </w:numPr>
        <w:spacing w:line="380" w:lineRule="exact"/>
        <w:jc w:val="left"/>
        <w:rPr>
          <w:rFonts w:hint="eastAsia" w:ascii="宋体" w:hAnsi="宋体" w:cs="宋体"/>
          <w:bCs/>
          <w:kern w:val="0"/>
        </w:rPr>
      </w:pPr>
      <w:r>
        <w:rPr>
          <w:rFonts w:hint="eastAsia" w:ascii="宋体" w:hAnsi="宋体" w:cs="宋体"/>
          <w:bCs/>
          <w:kern w:val="0"/>
          <w:szCs w:val="21"/>
          <w:lang w:bidi="ar"/>
        </w:rPr>
        <w:t>本采购合同；</w:t>
      </w:r>
    </w:p>
    <w:p>
      <w:pPr>
        <w:widowControl/>
        <w:numPr>
          <w:ilvl w:val="0"/>
          <w:numId w:val="4"/>
        </w:numPr>
        <w:spacing w:line="380" w:lineRule="exact"/>
        <w:jc w:val="left"/>
        <w:rPr>
          <w:rFonts w:hint="eastAsia" w:ascii="宋体" w:hAnsi="宋体" w:cs="宋体"/>
          <w:kern w:val="0"/>
        </w:rPr>
      </w:pPr>
      <w:r>
        <w:rPr>
          <w:rFonts w:hint="eastAsia" w:ascii="宋体" w:hAnsi="宋体" w:cs="宋体"/>
          <w:bCs/>
          <w:kern w:val="0"/>
          <w:szCs w:val="21"/>
          <w:lang w:bidi="ar"/>
        </w:rPr>
        <w:t>中标通知书；</w:t>
      </w:r>
    </w:p>
    <w:p>
      <w:pPr>
        <w:widowControl/>
        <w:numPr>
          <w:ilvl w:val="0"/>
          <w:numId w:val="4"/>
        </w:numPr>
        <w:spacing w:line="380" w:lineRule="exact"/>
        <w:jc w:val="left"/>
        <w:rPr>
          <w:rFonts w:hint="eastAsia" w:ascii="宋体" w:hAnsi="宋体" w:cs="宋体"/>
          <w:kern w:val="0"/>
        </w:rPr>
      </w:pPr>
      <w:r>
        <w:rPr>
          <w:rFonts w:hint="eastAsia" w:ascii="宋体" w:hAnsi="宋体" w:cs="宋体"/>
          <w:bCs/>
          <w:kern w:val="0"/>
          <w:szCs w:val="21"/>
          <w:lang w:bidi="ar"/>
        </w:rPr>
        <w:t>投标函及投标函附录；</w:t>
      </w:r>
    </w:p>
    <w:p>
      <w:pPr>
        <w:widowControl/>
        <w:numPr>
          <w:ilvl w:val="0"/>
          <w:numId w:val="4"/>
        </w:numPr>
        <w:spacing w:line="380" w:lineRule="exact"/>
        <w:jc w:val="left"/>
        <w:rPr>
          <w:rFonts w:hint="eastAsia" w:ascii="宋体" w:hAnsi="宋体" w:cs="宋体"/>
          <w:kern w:val="0"/>
        </w:rPr>
      </w:pPr>
      <w:r>
        <w:rPr>
          <w:rFonts w:hint="eastAsia" w:ascii="宋体" w:hAnsi="宋体" w:cs="宋体"/>
          <w:kern w:val="0"/>
          <w:szCs w:val="21"/>
          <w:lang w:bidi="ar"/>
        </w:rPr>
        <w:t>招标文件中的“招标内容及商务技术要求”；</w:t>
      </w:r>
    </w:p>
    <w:p>
      <w:pPr>
        <w:widowControl/>
        <w:numPr>
          <w:ilvl w:val="0"/>
          <w:numId w:val="4"/>
        </w:numPr>
        <w:spacing w:line="380" w:lineRule="exact"/>
        <w:jc w:val="left"/>
        <w:rPr>
          <w:rFonts w:hint="eastAsia" w:ascii="宋体" w:hAnsi="宋体" w:cs="宋体"/>
          <w:kern w:val="0"/>
        </w:rPr>
      </w:pPr>
      <w:r>
        <w:rPr>
          <w:rFonts w:hint="eastAsia" w:ascii="宋体" w:hAnsi="宋体" w:cs="宋体"/>
          <w:kern w:val="0"/>
          <w:szCs w:val="21"/>
          <w:lang w:bidi="ar"/>
        </w:rPr>
        <w:t>中标人的投标文件；</w:t>
      </w:r>
    </w:p>
    <w:p>
      <w:pPr>
        <w:widowControl/>
        <w:numPr>
          <w:ilvl w:val="0"/>
          <w:numId w:val="4"/>
        </w:numPr>
        <w:spacing w:line="380" w:lineRule="exact"/>
        <w:jc w:val="left"/>
        <w:rPr>
          <w:rFonts w:hint="eastAsia" w:ascii="宋体" w:hAnsi="宋体" w:cs="宋体"/>
          <w:kern w:val="0"/>
        </w:rPr>
      </w:pPr>
      <w:r>
        <w:rPr>
          <w:rFonts w:hint="eastAsia" w:ascii="宋体" w:hAnsi="宋体" w:cs="宋体"/>
          <w:kern w:val="0"/>
          <w:szCs w:val="21"/>
          <w:lang w:bidi="ar"/>
        </w:rPr>
        <w:t>经双方协商同意和有关监督部门批准的其他内容。</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上述文件互相补充和解释，如有不明确或不一致之处，以次序在前者为准。</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签订合同时，不得改变中标的金额、付款方式、供货（服务）期、采购内容范围和质量技术标准等实质性内容。</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第四条  权利保证　　</w:t>
      </w:r>
      <w:r>
        <w:rPr>
          <w:rFonts w:hint="eastAsia" w:ascii="宋体" w:hAnsi="宋体" w:cs="宋体"/>
          <w:kern w:val="0"/>
          <w:szCs w:val="21"/>
          <w:lang w:bidi="ar"/>
        </w:rPr>
        <w:t>乙方应保证甲方在使用该产品或其任何一部分时不受第三方提出侵犯其专利权、版权、商标权或其他权利的起诉。一旦出现侵权，乙方应承担全部责任。</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第五条  质量保证</w:t>
      </w:r>
    </w:p>
    <w:p>
      <w:pPr>
        <w:widowControl/>
        <w:spacing w:line="380" w:lineRule="exact"/>
        <w:ind w:firstLine="420" w:firstLineChars="200"/>
        <w:jc w:val="left"/>
        <w:rPr>
          <w:rFonts w:hint="eastAsia" w:ascii="宋体" w:hAnsi="宋体" w:cs="宋体"/>
          <w:b/>
          <w:kern w:val="0"/>
        </w:rPr>
      </w:pPr>
      <w:r>
        <w:rPr>
          <w:rFonts w:hint="eastAsia" w:ascii="宋体" w:hAnsi="宋体" w:cs="宋体"/>
          <w:kern w:val="0"/>
          <w:szCs w:val="21"/>
          <w:lang w:bidi="ar"/>
        </w:rPr>
        <w:t>1、乙方所提供的产品的技术标准应与招标文件规定的技术规格标准相一致；若技术性能标准无特殊说明，则按国家有关部门最新颁布的标准及规范为准。</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乙方应保证提供的产品是全新、未使用过的原装合格正品，并完全符合本项目规定的质量、规格和性能的要求，符合投标文件中的技术标准和服务承诺，招标文件与投标文件中的技术标准不一致时，以标准高者为准。乙方应保证其提供的项目在正确安装、正常使用和保养条件下，在其使用寿命期限内具有良好的性能。质量验收后，在质量保证期内，乙方应对由于设计、工艺或材料的缺陷所发生的任何不足或故障负责，所需费用由乙方承担。</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第六条  包装要求</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1、除合同另有规定外，乙方提供的全部产品均应按标准保护措施进行包装。该包装应适应于远距离运输、防潮、防震、防锈和防野蛮装卸，以确保产品安全无损运抵指定地点。由于包装不善所引起的损失均由乙方承担。</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2、每一包装单元内应附详细的装箱单和质量合格凭证。</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第七条  交付和验收</w:t>
      </w:r>
    </w:p>
    <w:p>
      <w:pPr>
        <w:widowControl/>
        <w:spacing w:line="380" w:lineRule="exact"/>
        <w:ind w:firstLine="420" w:firstLineChars="200"/>
        <w:rPr>
          <w:rFonts w:hint="eastAsia" w:ascii="宋体" w:hAnsi="宋体" w:cs="宋体"/>
          <w:kern w:val="0"/>
        </w:rPr>
      </w:pPr>
      <w:r>
        <w:rPr>
          <w:rFonts w:hint="eastAsia" w:ascii="宋体" w:hAnsi="宋体" w:cs="宋体"/>
          <w:kern w:val="0"/>
          <w:szCs w:val="21"/>
          <w:lang w:bidi="ar"/>
        </w:rPr>
        <w:t>1、交货（服务）地点：</w:t>
      </w:r>
      <w:r>
        <w:rPr>
          <w:rFonts w:hint="eastAsia" w:ascii="宋体" w:hAnsi="宋体" w:cs="宋体"/>
          <w:kern w:val="0"/>
          <w:szCs w:val="21"/>
          <w:u w:val="single"/>
          <w:lang w:bidi="ar"/>
        </w:rPr>
        <w:t xml:space="preserve">                     </w:t>
      </w:r>
    </w:p>
    <w:p>
      <w:pPr>
        <w:widowControl/>
        <w:spacing w:line="380" w:lineRule="exact"/>
        <w:ind w:firstLine="420" w:firstLineChars="200"/>
        <w:rPr>
          <w:rFonts w:hint="eastAsia" w:ascii="宋体" w:hAnsi="宋体" w:cs="宋体"/>
          <w:kern w:val="0"/>
          <w:u w:val="single"/>
        </w:rPr>
      </w:pPr>
      <w:r>
        <w:rPr>
          <w:rFonts w:hint="eastAsia" w:ascii="宋体" w:hAnsi="宋体" w:cs="宋体"/>
          <w:kern w:val="0"/>
          <w:szCs w:val="21"/>
          <w:lang w:bidi="ar"/>
        </w:rPr>
        <w:t>2、交货（服务）期限：</w:t>
      </w:r>
      <w:r>
        <w:rPr>
          <w:rFonts w:hint="eastAsia" w:ascii="宋体" w:hAnsi="宋体" w:cs="宋体"/>
          <w:kern w:val="0"/>
          <w:szCs w:val="21"/>
          <w:u w:val="single"/>
          <w:lang w:bidi="ar"/>
        </w:rPr>
        <w:t>　　</w:t>
      </w:r>
      <w:r>
        <w:rPr>
          <w:rFonts w:hint="eastAsia" w:ascii="宋体" w:hAnsi="宋体" w:cs="宋体"/>
          <w:kern w:val="0"/>
          <w:szCs w:val="21"/>
          <w:lang w:bidi="ar"/>
        </w:rPr>
        <w:t>天，从</w:t>
      </w:r>
      <w:r>
        <w:rPr>
          <w:rFonts w:hint="eastAsia" w:ascii="宋体" w:hAnsi="宋体" w:cs="宋体"/>
          <w:kern w:val="0"/>
          <w:szCs w:val="21"/>
          <w:u w:val="single"/>
          <w:lang w:bidi="ar"/>
        </w:rPr>
        <w:t>　　　　　</w:t>
      </w:r>
      <w:r>
        <w:rPr>
          <w:rFonts w:hint="eastAsia" w:ascii="宋体" w:hAnsi="宋体" w:cs="宋体"/>
          <w:kern w:val="0"/>
          <w:szCs w:val="21"/>
          <w:lang w:bidi="ar"/>
        </w:rPr>
        <w:t>计算。</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3、乙方交付的产品应当完全符合本合同、招标文件及投标文件所规定的数量和技术规格要求，不符要求的，甲方有权拒收，由此引起的风险，由乙方承担。</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4、质量验收包括：规格、型号、功能、性能、数量、质量、以及包装是否完好等。</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5、乙方应将所提供产品的装箱清单、用户手册、原厂保修卡、随机资料及配件、随机工具等交付给甲方；乙方不能完整交付产品及本款规定的单证和工具的，视为未按合同约定交货，乙方负责补齐，因此导致逾期交付的，由乙方承担相关的违约责任。</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6、甲方应当在收到产品后的</w:t>
      </w:r>
      <w:r>
        <w:rPr>
          <w:rFonts w:hint="eastAsia" w:ascii="宋体" w:hAnsi="宋体" w:cs="宋体"/>
          <w:kern w:val="0"/>
          <w:szCs w:val="21"/>
          <w:u w:val="single"/>
          <w:lang w:bidi="ar"/>
        </w:rPr>
        <w:t>　　　　</w:t>
      </w:r>
      <w:r>
        <w:rPr>
          <w:rFonts w:hint="eastAsia" w:ascii="宋体" w:hAnsi="宋体" w:cs="宋体"/>
          <w:kern w:val="0"/>
          <w:szCs w:val="21"/>
          <w:lang w:bidi="ar"/>
        </w:rPr>
        <w:t>日内对产品进行验收；需要乙方对产品或系统进行安装调试的，甲方应在安装调试完毕后的</w:t>
      </w:r>
      <w:r>
        <w:rPr>
          <w:rFonts w:hint="eastAsia" w:ascii="宋体" w:hAnsi="宋体" w:cs="宋体"/>
          <w:kern w:val="0"/>
          <w:szCs w:val="21"/>
          <w:u w:val="single"/>
          <w:lang w:bidi="ar"/>
        </w:rPr>
        <w:t>　　　　</w:t>
      </w:r>
      <w:r>
        <w:rPr>
          <w:rFonts w:hint="eastAsia" w:ascii="宋体" w:hAnsi="宋体" w:cs="宋体"/>
          <w:kern w:val="0"/>
          <w:szCs w:val="21"/>
          <w:lang w:bidi="ar"/>
        </w:rPr>
        <w:t>日内进行质量验收。验收合格的，由甲方签署验收单并加盖单位公章。招标文件对检验期限另有规定的，从其规定。</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7、产品和系统调试验收的标准：按国家标准、行业通行标准、出厂标准和乙方投标文件的承诺（详细标准可在合同附件载明，有国家标准时不得低于国家标准）。</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第八条  伴随服务及售后服务</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1、乙方应按照国家有关法律法规规定和“三包”规定以及乙方对本项目的“服务承诺”提供服务。</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2、除前款规定外，乙方还应提供下列服务：</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（1）产品的现场安装、调试及启动监督；</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（2）就产品的安装、启动、运行及维护等对甲方人员进行免费培训。</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3、若招标文件中不包含有关伴随服务或售后服务的承诺，双方作如下约定：</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3.1、 乙方应为甲方提供免费培训服务，并指派专人负责与甲方联系售后服务事宜。主要培训内容为产品的基本功能、性能、主要部分的结构及处理，日常使用操作、保养与管理、常见故障的排除、紧急情况的处理等，如甲方未使用过同类型产品，乙方还需对甲方人员进行相应的技术培训，培训地点主要在产品安装现场或由甲方安排。</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3.2、 产品中若包含电脑产品则由乙方提供至少</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年的整机保修和系统维护；若为其他产品则按生产厂家的保修标准执行，但不得少于 </w:t>
      </w:r>
      <w:r>
        <w:rPr>
          <w:rFonts w:hint="eastAsia" w:ascii="宋体" w:hAnsi="宋体" w:cs="宋体"/>
          <w:kern w:val="0"/>
          <w:szCs w:val="21"/>
          <w:u w:val="single"/>
          <w:lang w:bidi="ar"/>
        </w:rPr>
        <w:t>1</w:t>
      </w:r>
      <w:r>
        <w:rPr>
          <w:rFonts w:hint="eastAsia" w:ascii="宋体" w:hAnsi="宋体" w:cs="宋体"/>
          <w:kern w:val="0"/>
          <w:szCs w:val="21"/>
          <w:lang w:bidi="ar"/>
        </w:rPr>
        <w:t>年（请分别出：</w:t>
      </w:r>
      <w:r>
        <w:rPr>
          <w:rFonts w:hint="eastAsia" w:ascii="宋体" w:hAnsi="宋体" w:cs="宋体"/>
          <w:kern w:val="0"/>
          <w:szCs w:val="21"/>
          <w:u w:val="single"/>
          <w:lang w:bidi="ar"/>
        </w:rPr>
        <w:t xml:space="preserve">           </w:t>
      </w:r>
      <w:r>
        <w:rPr>
          <w:rFonts w:hint="eastAsia" w:ascii="宋体" w:hAnsi="宋体" w:cs="宋体"/>
          <w:kern w:val="0"/>
          <w:szCs w:val="21"/>
          <w:lang w:bidi="ar"/>
        </w:rPr>
        <w:t>）；保修期自甲方在产品质量验收单上签字之日起计算，保修费用包含在合同总价中。</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3.3、 免费保修期：</w:t>
      </w:r>
      <w:r>
        <w:rPr>
          <w:rFonts w:hint="eastAsia" w:ascii="宋体" w:hAnsi="宋体" w:cs="宋体"/>
          <w:kern w:val="0"/>
          <w:szCs w:val="21"/>
          <w:u w:val="single"/>
          <w:lang w:bidi="ar"/>
        </w:rPr>
        <w:t>　　　　　　　　　</w:t>
      </w:r>
      <w:r>
        <w:rPr>
          <w:rFonts w:hint="eastAsia" w:ascii="宋体" w:hAnsi="宋体" w:cs="宋体"/>
          <w:kern w:val="0"/>
          <w:szCs w:val="21"/>
          <w:lang w:bidi="ar"/>
        </w:rPr>
        <w:t>，保修期内，乙方负责对其提供的产品整体进行维修和系统维护，不再收取任何费用。</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3.4、 产品故障报修的响应时间为：</w:t>
      </w:r>
      <w:r>
        <w:rPr>
          <w:rFonts w:hint="eastAsia" w:ascii="宋体" w:hAnsi="宋体" w:cs="宋体"/>
          <w:kern w:val="0"/>
          <w:szCs w:val="21"/>
          <w:u w:val="single"/>
          <w:lang w:bidi="ar"/>
        </w:rPr>
        <w:t>　　　　　</w:t>
      </w:r>
      <w:r>
        <w:rPr>
          <w:rFonts w:hint="eastAsia" w:ascii="宋体" w:hAnsi="宋体" w:cs="宋体"/>
          <w:kern w:val="0"/>
          <w:szCs w:val="21"/>
          <w:lang w:bidi="ar"/>
        </w:rPr>
        <w:t>小时。</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w:t>
      </w:r>
      <w:r>
        <w:rPr>
          <w:rFonts w:hint="eastAsia" w:ascii="宋体" w:hAnsi="宋体" w:cs="宋体"/>
          <w:kern w:val="0"/>
          <w:szCs w:val="21"/>
          <w:lang w:eastAsia="zh-CN" w:bidi="ar"/>
        </w:rPr>
        <w:t>5</w:t>
      </w:r>
      <w:r>
        <w:rPr>
          <w:rFonts w:hint="eastAsia" w:ascii="宋体" w:hAnsi="宋体" w:cs="宋体"/>
          <w:kern w:val="0"/>
          <w:szCs w:val="21"/>
          <w:lang w:bidi="ar"/>
        </w:rPr>
        <w:t>、 所有产品保修服务方式均为乙方上门保修，即由乙方派人到产品使用现场维修、维护，由此产生的一切费用均由乙方承担。</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w:t>
      </w:r>
      <w:r>
        <w:rPr>
          <w:rFonts w:hint="eastAsia" w:ascii="宋体" w:hAnsi="宋体" w:cs="宋体"/>
          <w:kern w:val="0"/>
          <w:szCs w:val="21"/>
          <w:lang w:eastAsia="zh-CN" w:bidi="ar"/>
        </w:rPr>
        <w:t>6</w:t>
      </w:r>
      <w:r>
        <w:rPr>
          <w:rFonts w:hint="eastAsia" w:ascii="宋体" w:hAnsi="宋体" w:cs="宋体"/>
          <w:kern w:val="0"/>
          <w:szCs w:val="21"/>
          <w:lang w:bidi="ar"/>
        </w:rPr>
        <w:t>、 保修期以后的维修维护由双方协商再定。</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第九条   履约保证金</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本合同签订生效以前乙方应按招标文件规定的金额向甲方或甲方指定的机构提交履约保证金。如乙方未能履行合同规定的义务，甲方有权扣除其履约保证金。</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第十条   货款支付</w:t>
      </w:r>
    </w:p>
    <w:p>
      <w:pPr>
        <w:widowControl/>
        <w:spacing w:line="380" w:lineRule="exact"/>
        <w:ind w:firstLine="420" w:firstLineChars="200"/>
        <w:jc w:val="left"/>
        <w:rPr>
          <w:rFonts w:hint="eastAsia" w:ascii="宋体" w:hAnsi="宋体" w:cs="宋体"/>
          <w:kern w:val="0"/>
          <w:u w:val="single"/>
        </w:rPr>
      </w:pPr>
      <w:r>
        <w:rPr>
          <w:rFonts w:hint="eastAsia" w:ascii="宋体" w:hAnsi="宋体" w:cs="宋体"/>
          <w:kern w:val="0"/>
          <w:szCs w:val="21"/>
          <w:lang w:bidi="ar"/>
        </w:rPr>
        <w:t>1、付款方式（按招标文件的规定）：</w:t>
      </w:r>
      <w:r>
        <w:rPr>
          <w:rFonts w:hint="eastAsia" w:ascii="宋体" w:hAnsi="宋体" w:cs="宋体"/>
          <w:kern w:val="0"/>
          <w:szCs w:val="21"/>
          <w:u w:val="single"/>
          <w:lang w:bidi="ar"/>
        </w:rPr>
        <w:t>　　　　　　　　　　　　　　　　</w:t>
      </w:r>
    </w:p>
    <w:p>
      <w:pPr>
        <w:widowControl/>
        <w:spacing w:line="380" w:lineRule="exact"/>
        <w:jc w:val="left"/>
        <w:rPr>
          <w:rFonts w:hint="eastAsia" w:ascii="宋体" w:hAnsi="宋体" w:cs="宋体"/>
          <w:kern w:val="0"/>
        </w:rPr>
      </w:pPr>
      <w:r>
        <w:rPr>
          <w:rFonts w:hint="eastAsia" w:ascii="宋体" w:hAnsi="宋体" w:cs="宋体"/>
          <w:kern w:val="0"/>
          <w:szCs w:val="21"/>
          <w:u w:val="single"/>
          <w:lang w:bidi="ar"/>
        </w:rPr>
        <w:t>　　　　　　　　　　　　　　　　　　　　　　　　　　　　　　　　　</w:t>
      </w:r>
      <w:r>
        <w:rPr>
          <w:rFonts w:hint="eastAsia" w:ascii="宋体" w:hAnsi="宋体" w:cs="宋体"/>
          <w:kern w:val="0"/>
          <w:szCs w:val="21"/>
          <w:lang w:bidi="ar"/>
        </w:rPr>
        <w:t>。本合同项下所有款项均以人民币支付。</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2、乙方向甲方开具正规发票，甲方在签署验收单后按付款方式约定付款。</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第十一条 违约责任</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1、甲方无正当理由拒绝接收产品、拒付项目款的，由甲方向乙方偿付合同总价的</w:t>
      </w:r>
      <w:r>
        <w:rPr>
          <w:rFonts w:hint="eastAsia" w:ascii="宋体" w:hAnsi="宋体" w:cs="宋体"/>
          <w:kern w:val="0"/>
          <w:szCs w:val="21"/>
          <w:u w:val="single"/>
          <w:lang w:bidi="ar"/>
        </w:rPr>
        <w:t>　5%　</w:t>
      </w:r>
      <w:r>
        <w:rPr>
          <w:rFonts w:hint="eastAsia" w:ascii="宋体" w:hAnsi="宋体" w:cs="宋体"/>
          <w:kern w:val="0"/>
          <w:szCs w:val="21"/>
          <w:lang w:bidi="ar"/>
        </w:rPr>
        <w:t>违约金。</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2、甲方未按合同规定的期限向乙方支付项目款的，每逾期1天甲方向乙方偿付</w:t>
      </w:r>
      <w:r>
        <w:rPr>
          <w:rFonts w:hint="eastAsia" w:ascii="宋体" w:hAnsi="宋体" w:cs="宋体"/>
          <w:kern w:val="0"/>
          <w:szCs w:val="21"/>
          <w:u w:val="single"/>
          <w:lang w:bidi="ar"/>
        </w:rPr>
        <w:t>　　　　</w:t>
      </w:r>
      <w:r>
        <w:rPr>
          <w:rFonts w:hint="eastAsia" w:ascii="宋体" w:hAnsi="宋体" w:cs="宋体"/>
          <w:kern w:val="0"/>
          <w:szCs w:val="21"/>
          <w:lang w:bidi="ar"/>
        </w:rPr>
        <w:t>滞纳金，但累计滞纳金总额不超过欠款总额的5% 。</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3、如乙方不能按约定交付产品，或交付的产品质量、规格、型号、功能、性能等不符合合同规定或有关标准，甲方有权拒收，责令乙方改正，并酌情扣除其履约保证金。</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4、 乙方逾期交付产品的，每逾期1天，乙方向甲方偿付</w:t>
      </w:r>
      <w:r>
        <w:rPr>
          <w:rFonts w:hint="eastAsia" w:ascii="宋体" w:hAnsi="宋体" w:cs="宋体"/>
          <w:kern w:val="0"/>
          <w:szCs w:val="21"/>
          <w:u w:val="single"/>
          <w:lang w:bidi="ar"/>
        </w:rPr>
        <w:t>　　　　</w:t>
      </w:r>
      <w:r>
        <w:rPr>
          <w:rFonts w:hint="eastAsia" w:ascii="宋体" w:hAnsi="宋体" w:cs="宋体"/>
          <w:kern w:val="0"/>
          <w:szCs w:val="21"/>
          <w:lang w:bidi="ar"/>
        </w:rPr>
        <w:t>滞纳金。如乙方逾期交付达</w:t>
      </w:r>
      <w:r>
        <w:rPr>
          <w:rFonts w:hint="eastAsia" w:ascii="宋体" w:hAnsi="宋体" w:cs="宋体"/>
          <w:kern w:val="0"/>
          <w:szCs w:val="21"/>
          <w:u w:val="single"/>
          <w:lang w:bidi="ar"/>
        </w:rPr>
        <w:t>　　　　</w:t>
      </w:r>
      <w:r>
        <w:rPr>
          <w:rFonts w:hint="eastAsia" w:ascii="宋体" w:hAnsi="宋体" w:cs="宋体"/>
          <w:kern w:val="0"/>
          <w:szCs w:val="21"/>
          <w:lang w:bidi="ar"/>
        </w:rPr>
        <w:t>天，甲方有权解除合同，解除合同的通知自到达乙方时生效。</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5、在乙方承诺的或国家规定的质量保证期内（取两者中最长的期限），如经乙方两次维修或更换，产品仍不能达到合同约定的质量标准，甲方有权退回，乙方应退回退还产品部分的项目款，并酌情扣除乙方质量保证金，给甲方造成损失者，乙方还应赔偿甲方因此遭受的损失。</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6、乙方违反本合同有关约定或未按“服务承诺”提供伴随服务/售后服务的，每次扣除乙方违约金</w:t>
      </w:r>
      <w:r>
        <w:rPr>
          <w:rFonts w:hint="eastAsia" w:ascii="宋体" w:hAnsi="宋体" w:cs="宋体"/>
          <w:kern w:val="0"/>
          <w:szCs w:val="21"/>
          <w:u w:val="single"/>
          <w:lang w:bidi="ar"/>
        </w:rPr>
        <w:t>　　　　　</w:t>
      </w:r>
      <w:r>
        <w:rPr>
          <w:rFonts w:hint="eastAsia" w:ascii="宋体" w:hAnsi="宋体" w:cs="宋体"/>
          <w:kern w:val="0"/>
          <w:szCs w:val="21"/>
          <w:lang w:bidi="ar"/>
        </w:rPr>
        <w:t>元（合同另有约定的从其约定）。</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7、乙方在承担上述一项或多项违约责任后，仍应继续履行合同规定的义务（甲方解除合同的除外）。甲方未及时追究乙方的任何一项违约责任，并不表明甲方放弃追究乙方违约责任的权利。</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第十二条 合同的变更补充，终止及转让　　</w:t>
      </w:r>
      <w:r>
        <w:rPr>
          <w:rFonts w:hint="eastAsia" w:ascii="宋体" w:hAnsi="宋体" w:cs="宋体"/>
          <w:kern w:val="0"/>
          <w:szCs w:val="21"/>
          <w:lang w:bidi="ar"/>
        </w:rPr>
        <w:t>除《政府采购法》第49条、第50条第二款规定的情形外，本合同一经签订，甲乙双方不得擅自变更、中止或终止合同。合同的变更和补充追加需经开封市政府采购监督管理办公室审核批准后生效。乙方不得擅自部分或全部转让其应履行的合同义务。</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第十三条 　不可抗力　　</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1、</w:t>
      </w:r>
      <w:r>
        <w:rPr>
          <w:rFonts w:hint="eastAsia" w:ascii="宋体" w:hAnsi="宋体" w:cs="宋体"/>
          <w:kern w:val="0"/>
          <w:szCs w:val="21"/>
          <w:lang w:bidi="ar"/>
        </w:rPr>
        <w:t>因不可抗力造成违约的，遭受不可抗力一方应及时向对方通报不能履行或不能完全履行的理由，并在随后取得有关主管机关证明后的15日内向另一方提供不可抗力发生以及持续期间的充分证据，根据情况可部分或全部免于承担违约责任。</w:t>
      </w:r>
    </w:p>
    <w:p>
      <w:pPr>
        <w:widowControl/>
        <w:spacing w:line="380" w:lineRule="exact"/>
        <w:ind w:firstLine="420" w:firstLineChars="200"/>
        <w:rPr>
          <w:rFonts w:hint="eastAsia" w:ascii="宋体" w:hAnsi="宋体" w:cs="宋体"/>
          <w:kern w:val="0"/>
        </w:rPr>
      </w:pPr>
      <w:r>
        <w:rPr>
          <w:rFonts w:hint="eastAsia" w:ascii="宋体" w:hAnsi="宋体" w:cs="宋体"/>
          <w:kern w:val="0"/>
          <w:szCs w:val="21"/>
          <w:lang w:bidi="ar"/>
        </w:rPr>
        <w:t>2、</w:t>
      </w:r>
      <w:r>
        <w:rPr>
          <w:rFonts w:hint="eastAsia" w:ascii="宋体" w:hAnsi="宋体" w:cs="宋体"/>
          <w:szCs w:val="21"/>
          <w:lang w:bidi="ar"/>
        </w:rPr>
        <w:t>不可抗力是指承包人和发包人在订立合同时不可预见，在履行合同过程中不可避免发生并不能克服的自然灾害和社会性突发事件，如地震、台风、海啸、瘟疫、水灾、火灾、骚乱、暴动、战争等情形。</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第十四条  争议的解决</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1、因质量问题发生争议的，应当邀请国家认可的质量检测机构进行鉴定。经鉴定符合标准的，鉴定费由甲方承担；不符合质量标准的，鉴定费由乙方承担。</w:t>
      </w:r>
    </w:p>
    <w:p>
      <w:pPr>
        <w:widowControl/>
        <w:spacing w:line="380" w:lineRule="exact"/>
        <w:ind w:firstLine="420" w:firstLineChars="200"/>
        <w:jc w:val="left"/>
        <w:rPr>
          <w:rFonts w:hint="eastAsia" w:ascii="宋体" w:hAnsi="宋体" w:cs="宋体"/>
          <w:kern w:val="0"/>
        </w:rPr>
      </w:pPr>
      <w:r>
        <w:rPr>
          <w:rFonts w:hint="eastAsia" w:ascii="宋体" w:hAnsi="宋体" w:cs="宋体"/>
          <w:kern w:val="0"/>
          <w:szCs w:val="21"/>
          <w:lang w:bidi="ar"/>
        </w:rPr>
        <w:t>2、因履行本合同引起的或与本合同有关的争议，甲、乙双方应首先通过友好协商解决，如果协商不能解决争议，任何一方均可以向甲方所在地有管辖权的人民法院提起诉讼。</w:t>
      </w:r>
    </w:p>
    <w:p>
      <w:pPr>
        <w:widowControl/>
        <w:spacing w:line="380" w:lineRule="exact"/>
        <w:ind w:firstLine="422" w:firstLineChars="200"/>
        <w:jc w:val="left"/>
        <w:rPr>
          <w:rFonts w:hint="eastAsia" w:ascii="宋体" w:hAnsi="宋体" w:cs="宋体"/>
          <w:b/>
          <w:kern w:val="0"/>
        </w:rPr>
      </w:pPr>
      <w:r>
        <w:rPr>
          <w:rFonts w:hint="eastAsia" w:ascii="宋体" w:hAnsi="宋体" w:cs="宋体"/>
          <w:b/>
          <w:kern w:val="0"/>
          <w:szCs w:val="21"/>
          <w:lang w:bidi="ar"/>
        </w:rPr>
        <w:t>第十五条   合同生效及其他</w:t>
      </w:r>
    </w:p>
    <w:p>
      <w:pPr>
        <w:widowControl/>
        <w:spacing w:line="380" w:lineRule="exact"/>
        <w:ind w:firstLine="420" w:firstLineChars="200"/>
        <w:rPr>
          <w:rFonts w:hint="eastAsia" w:ascii="宋体" w:hAnsi="宋体" w:cs="宋体"/>
          <w:b/>
          <w:kern w:val="0"/>
        </w:rPr>
      </w:pPr>
      <w:r>
        <w:rPr>
          <w:rFonts w:hint="eastAsia" w:ascii="宋体" w:hAnsi="宋体" w:cs="宋体"/>
          <w:kern w:val="0"/>
          <w:szCs w:val="21"/>
          <w:lang w:bidi="ar"/>
        </w:rPr>
        <w:t>1、本合同未尽事宜，双方另行补充（补充内容不得改变或违背招标文件和中标人投标文件中的实质性内容）。</w:t>
      </w:r>
    </w:p>
    <w:p>
      <w:pPr>
        <w:widowControl/>
        <w:spacing w:line="380" w:lineRule="exact"/>
        <w:ind w:firstLine="420" w:firstLineChars="200"/>
        <w:rPr>
          <w:rFonts w:hint="eastAsia" w:ascii="宋体" w:hAnsi="宋体" w:cs="宋体"/>
          <w:kern w:val="0"/>
        </w:rPr>
      </w:pPr>
      <w:r>
        <w:rPr>
          <w:rFonts w:hint="eastAsia" w:ascii="宋体" w:hAnsi="宋体" w:cs="宋体"/>
          <w:kern w:val="0"/>
          <w:szCs w:val="21"/>
          <w:lang w:bidi="ar"/>
        </w:rPr>
        <w:t>2、</w:t>
      </w:r>
      <w:r>
        <w:rPr>
          <w:rFonts w:hint="eastAsia" w:ascii="宋体" w:hAnsi="宋体" w:cs="宋体"/>
          <w:bCs/>
          <w:kern w:val="0"/>
          <w:szCs w:val="21"/>
          <w:lang w:bidi="ar"/>
        </w:rPr>
        <w:t>本合同一式四份，甲、乙双方授权代表签字并盖单位公章后生效。甲方、乙方和采购代理机构各执一份，开封市政府采购监督管理部门一份，均具有同等法律效力。</w:t>
      </w:r>
    </w:p>
    <w:p>
      <w:pPr>
        <w:widowControl/>
        <w:spacing w:line="380" w:lineRule="exact"/>
        <w:rPr>
          <w:rFonts w:hint="eastAsia" w:ascii="宋体" w:hAnsi="宋体" w:cs="宋体"/>
          <w:b/>
          <w:kern w:val="0"/>
        </w:rPr>
      </w:pPr>
    </w:p>
    <w:p>
      <w:pPr>
        <w:widowControl/>
        <w:spacing w:line="380" w:lineRule="exact"/>
        <w:rPr>
          <w:rFonts w:hint="eastAsia" w:ascii="宋体" w:hAnsi="宋体" w:cs="宋体"/>
          <w:kern w:val="0"/>
        </w:rPr>
      </w:pPr>
      <w:r>
        <w:rPr>
          <w:rFonts w:hint="eastAsia" w:ascii="宋体" w:hAnsi="宋体" w:cs="宋体"/>
          <w:kern w:val="0"/>
          <w:szCs w:val="21"/>
          <w:lang w:bidi="ar"/>
        </w:rPr>
        <w:t>甲    方：                　　　　　　 　乙    方：</w:t>
      </w:r>
    </w:p>
    <w:p>
      <w:pPr>
        <w:widowControl/>
        <w:spacing w:line="380" w:lineRule="exact"/>
        <w:rPr>
          <w:rFonts w:hint="eastAsia" w:ascii="宋体" w:hAnsi="宋体" w:cs="宋体"/>
          <w:kern w:val="0"/>
        </w:rPr>
      </w:pPr>
      <w:r>
        <w:rPr>
          <w:rFonts w:hint="eastAsia" w:ascii="宋体" w:hAnsi="宋体" w:cs="宋体"/>
          <w:kern w:val="0"/>
          <w:szCs w:val="21"/>
          <w:lang w:bidi="ar"/>
        </w:rPr>
        <w:t>法定代表人：              　　　　　　   法定代表人：</w:t>
      </w:r>
    </w:p>
    <w:p>
      <w:pPr>
        <w:widowControl/>
        <w:spacing w:line="380" w:lineRule="exact"/>
        <w:rPr>
          <w:rFonts w:hint="eastAsia" w:ascii="宋体" w:hAnsi="宋体" w:cs="宋体"/>
          <w:kern w:val="0"/>
        </w:rPr>
      </w:pPr>
      <w:r>
        <w:rPr>
          <w:rFonts w:hint="eastAsia" w:ascii="宋体" w:hAnsi="宋体" w:cs="宋体"/>
          <w:kern w:val="0"/>
          <w:szCs w:val="21"/>
          <w:lang w:bidi="ar"/>
        </w:rPr>
        <w:t>委托代理人：               　　　　　　  委托代理人：</w:t>
      </w:r>
    </w:p>
    <w:p>
      <w:pPr>
        <w:widowControl/>
        <w:spacing w:line="380" w:lineRule="exact"/>
        <w:rPr>
          <w:rFonts w:hint="eastAsia" w:ascii="宋体" w:hAnsi="宋体" w:cs="宋体"/>
          <w:kern w:val="0"/>
        </w:rPr>
      </w:pPr>
      <w:r>
        <w:rPr>
          <w:rFonts w:hint="eastAsia" w:ascii="宋体" w:hAnsi="宋体" w:cs="宋体"/>
          <w:kern w:val="0"/>
          <w:szCs w:val="21"/>
          <w:lang w:bidi="ar"/>
        </w:rPr>
        <w:t>单位地址：                 　　　　　　  单位地址：</w:t>
      </w:r>
    </w:p>
    <w:p>
      <w:pPr>
        <w:widowControl/>
        <w:spacing w:line="380" w:lineRule="exact"/>
        <w:rPr>
          <w:rFonts w:hint="eastAsia" w:ascii="宋体" w:hAnsi="宋体" w:cs="宋体"/>
          <w:kern w:val="0"/>
        </w:rPr>
      </w:pPr>
      <w:r>
        <w:rPr>
          <w:rFonts w:hint="eastAsia" w:ascii="宋体" w:hAnsi="宋体" w:cs="宋体"/>
          <w:kern w:val="0"/>
          <w:szCs w:val="21"/>
          <w:lang w:bidi="ar"/>
        </w:rPr>
        <w:t>电    话：                  　　　　　　 电    话：</w:t>
      </w:r>
    </w:p>
    <w:p>
      <w:pPr>
        <w:widowControl/>
        <w:spacing w:line="380" w:lineRule="exact"/>
        <w:rPr>
          <w:rFonts w:hint="eastAsia" w:ascii="宋体" w:hAnsi="宋体" w:cs="宋体"/>
          <w:kern w:val="0"/>
        </w:rPr>
      </w:pPr>
      <w:r>
        <w:rPr>
          <w:rFonts w:hint="eastAsia" w:ascii="宋体" w:hAnsi="宋体" w:cs="宋体"/>
          <w:kern w:val="0"/>
          <w:szCs w:val="21"/>
          <w:lang w:bidi="ar"/>
        </w:rPr>
        <w:t>开户银行：                   　　　　　　开户银行：</w:t>
      </w:r>
    </w:p>
    <w:p>
      <w:pPr>
        <w:widowControl/>
        <w:spacing w:line="380" w:lineRule="exact"/>
        <w:rPr>
          <w:rFonts w:hint="eastAsia" w:ascii="宋体" w:hAnsi="宋体" w:cs="宋体"/>
          <w:kern w:val="0"/>
        </w:rPr>
      </w:pPr>
      <w:r>
        <w:rPr>
          <w:rFonts w:hint="eastAsia" w:ascii="宋体" w:hAnsi="宋体" w:cs="宋体"/>
          <w:kern w:val="0"/>
          <w:szCs w:val="21"/>
          <w:lang w:bidi="ar"/>
        </w:rPr>
        <w:t>账    号：                 　　　　　　  账    号：</w:t>
      </w:r>
    </w:p>
    <w:p>
      <w:pPr>
        <w:widowControl/>
        <w:spacing w:line="380" w:lineRule="exact"/>
        <w:rPr>
          <w:rFonts w:hint="eastAsia" w:ascii="宋体" w:hAnsi="宋体" w:cs="宋体"/>
          <w:kern w:val="0"/>
        </w:rPr>
      </w:pPr>
      <w:r>
        <w:rPr>
          <w:rFonts w:hint="eastAsia" w:ascii="宋体" w:hAnsi="宋体" w:cs="宋体"/>
          <w:kern w:val="0"/>
          <w:szCs w:val="21"/>
          <w:lang w:bidi="ar"/>
        </w:rPr>
        <w:t>年  月  日              　　　　　　　　 年  月  日</w:t>
      </w:r>
    </w:p>
    <w:p>
      <w:pPr>
        <w:spacing w:line="420" w:lineRule="exact"/>
        <w:ind w:firstLine="2400" w:firstLineChars="1000"/>
        <w:rPr>
          <w:sz w:val="24"/>
          <w:szCs w:val="21"/>
        </w:rPr>
      </w:pPr>
    </w:p>
    <w:p>
      <w:pPr>
        <w:spacing w:line="500" w:lineRule="exact"/>
        <w:ind w:firstLine="1848" w:firstLineChars="770"/>
        <w:jc w:val="left"/>
        <w:rPr>
          <w:rFonts w:hint="eastAsia" w:ascii="宋体" w:hAnsi="宋体"/>
          <w:kern w:val="0"/>
          <w:sz w:val="24"/>
        </w:rPr>
      </w:pPr>
    </w:p>
    <w:p>
      <w:pPr>
        <w:spacing w:line="500" w:lineRule="exact"/>
        <w:ind w:firstLine="1848" w:firstLineChars="770"/>
        <w:jc w:val="left"/>
        <w:rPr>
          <w:rFonts w:hint="eastAsia" w:ascii="宋体" w:hAnsi="宋体"/>
          <w:kern w:val="0"/>
          <w:sz w:val="24"/>
        </w:rPr>
      </w:pPr>
    </w:p>
    <w:p>
      <w:pPr>
        <w:pStyle w:val="26"/>
        <w:rPr>
          <w:rFonts w:hint="eastAsia" w:ascii="宋体" w:hAnsi="宋体"/>
          <w:kern w:val="0"/>
          <w:sz w:val="24"/>
        </w:rPr>
      </w:pPr>
    </w:p>
    <w:p>
      <w:pPr>
        <w:pStyle w:val="8"/>
        <w:rPr>
          <w:rFonts w:hint="eastAsia"/>
        </w:rPr>
      </w:pPr>
    </w:p>
    <w:p>
      <w:pPr>
        <w:pStyle w:val="5"/>
        <w:rPr>
          <w:rFonts w:hint="eastAsia"/>
          <w:sz w:val="24"/>
        </w:rPr>
      </w:pPr>
      <w:bookmarkStart w:id="187" w:name="_Toc2747"/>
      <w:r>
        <w:rPr>
          <w:rFonts w:hint="eastAsia"/>
        </w:rPr>
        <w:t>第六章  谈判响应文件格式</w:t>
      </w:r>
      <w:bookmarkEnd w:id="187"/>
    </w:p>
    <w:p>
      <w:pPr>
        <w:spacing w:line="500" w:lineRule="exact"/>
        <w:rPr>
          <w:rFonts w:hint="eastAsia"/>
          <w:sz w:val="24"/>
        </w:rPr>
      </w:pPr>
    </w:p>
    <w:p>
      <w:pPr>
        <w:spacing w:line="500" w:lineRule="exact"/>
        <w:rPr>
          <w:rFonts w:hint="eastAsia"/>
          <w:sz w:val="24"/>
        </w:rPr>
      </w:pPr>
      <w:r>
        <w:rPr>
          <w:rFonts w:hint="eastAsia"/>
          <w:sz w:val="24"/>
        </w:rPr>
        <w:t>谈判响应文件封面格式</w:t>
      </w:r>
    </w:p>
    <w:p>
      <w:pPr>
        <w:spacing w:line="500" w:lineRule="exact"/>
        <w:jc w:val="right"/>
        <w:rPr>
          <w:rFonts w:hint="eastAsia"/>
          <w:sz w:val="24"/>
        </w:rPr>
      </w:pPr>
      <w:r>
        <w:rPr>
          <w:sz w:val="24"/>
        </w:rPr>
        <w:t xml:space="preserve"> </w:t>
      </w:r>
      <w:r>
        <w:rPr>
          <w:rFonts w:hint="eastAsia"/>
          <w:sz w:val="24"/>
        </w:rPr>
        <w:t>正本（副本）</w:t>
      </w:r>
    </w:p>
    <w:p>
      <w:pPr>
        <w:pStyle w:val="26"/>
        <w:rPr>
          <w:rFonts w:hint="eastAsia"/>
        </w:rPr>
      </w:pPr>
    </w:p>
    <w:p>
      <w:pPr>
        <w:spacing w:line="360" w:lineRule="auto"/>
        <w:ind w:firstLine="866" w:firstLineChars="196"/>
        <w:jc w:val="both"/>
        <w:rPr>
          <w:rFonts w:hint="default" w:ascii="宋体" w:hAnsi="宋体"/>
          <w:b/>
          <w:sz w:val="48"/>
          <w:lang w:val="en-US"/>
        </w:rPr>
      </w:pPr>
      <w:r>
        <w:rPr>
          <w:rFonts w:hint="eastAsia" w:ascii="宋体" w:hAnsi="宋体"/>
          <w:b/>
          <w:sz w:val="44"/>
          <w:szCs w:val="22"/>
          <w:u w:val="single"/>
          <w:lang w:val="en-US" w:eastAsia="zh-CN"/>
        </w:rPr>
        <w:t xml:space="preserve">                           </w:t>
      </w:r>
      <w:r>
        <w:rPr>
          <w:rFonts w:hint="eastAsia"/>
          <w:b/>
          <w:color w:val="000000"/>
          <w:sz w:val="48"/>
          <w:u w:val="none"/>
        </w:rPr>
        <w:t>（项目名称）</w:t>
      </w:r>
    </w:p>
    <w:p>
      <w:pPr>
        <w:spacing w:line="360" w:lineRule="auto"/>
        <w:jc w:val="center"/>
        <w:rPr>
          <w:rFonts w:hint="eastAsia" w:ascii="宋体" w:hAnsi="宋体"/>
          <w:b/>
          <w:sz w:val="48"/>
        </w:rPr>
      </w:pPr>
    </w:p>
    <w:p>
      <w:pPr>
        <w:spacing w:line="360" w:lineRule="auto"/>
        <w:jc w:val="center"/>
        <w:rPr>
          <w:rFonts w:hint="eastAsia" w:ascii="宋体" w:hAnsi="宋体"/>
          <w:b/>
          <w:sz w:val="48"/>
        </w:rPr>
      </w:pPr>
    </w:p>
    <w:p>
      <w:pPr>
        <w:spacing w:line="360" w:lineRule="auto"/>
        <w:jc w:val="center"/>
        <w:rPr>
          <w:rFonts w:hint="eastAsia" w:ascii="宋体" w:hAnsi="宋体"/>
          <w:b/>
          <w:sz w:val="48"/>
        </w:rPr>
      </w:pPr>
    </w:p>
    <w:p>
      <w:pPr>
        <w:spacing w:line="360" w:lineRule="auto"/>
        <w:jc w:val="center"/>
        <w:rPr>
          <w:rFonts w:hint="eastAsia" w:ascii="宋体" w:hAnsi="宋体"/>
          <w:b/>
          <w:sz w:val="48"/>
        </w:rPr>
      </w:pPr>
      <w:r>
        <w:rPr>
          <w:rFonts w:hint="eastAsia" w:ascii="宋体" w:hAnsi="宋体"/>
          <w:b/>
          <w:sz w:val="48"/>
        </w:rPr>
        <w:t>谈判响应文件</w:t>
      </w:r>
    </w:p>
    <w:p>
      <w:pPr>
        <w:jc w:val="center"/>
        <w:rPr>
          <w:rFonts w:hint="eastAsia"/>
        </w:rPr>
      </w:pPr>
    </w:p>
    <w:p>
      <w:pPr>
        <w:spacing w:line="500" w:lineRule="exact"/>
        <w:ind w:firstLine="480" w:firstLineChars="200"/>
        <w:rPr>
          <w:sz w:val="24"/>
        </w:rPr>
      </w:pPr>
      <w:r>
        <w:rPr>
          <w:sz w:val="24"/>
        </w:rPr>
        <w:t xml:space="preserve"> </w:t>
      </w:r>
    </w:p>
    <w:p>
      <w:pPr>
        <w:spacing w:line="500" w:lineRule="exact"/>
        <w:ind w:firstLine="480" w:firstLineChars="200"/>
        <w:rPr>
          <w:sz w:val="24"/>
        </w:rPr>
      </w:pPr>
      <w:r>
        <w:rPr>
          <w:sz w:val="24"/>
        </w:rPr>
        <w:t xml:space="preserve"> </w:t>
      </w:r>
    </w:p>
    <w:p>
      <w:pPr>
        <w:spacing w:line="500" w:lineRule="exact"/>
        <w:ind w:firstLine="480" w:firstLineChars="200"/>
        <w:rPr>
          <w:sz w:val="24"/>
        </w:rPr>
      </w:pPr>
      <w:r>
        <w:rPr>
          <w:sz w:val="24"/>
        </w:rPr>
        <w:t xml:space="preserve"> </w:t>
      </w:r>
    </w:p>
    <w:p>
      <w:pPr>
        <w:spacing w:line="500" w:lineRule="exact"/>
        <w:ind w:firstLine="480" w:firstLineChars="200"/>
        <w:rPr>
          <w:sz w:val="24"/>
        </w:rPr>
      </w:pPr>
      <w:r>
        <w:rPr>
          <w:sz w:val="24"/>
        </w:rPr>
        <w:t xml:space="preserve"> </w:t>
      </w:r>
    </w:p>
    <w:p>
      <w:pPr>
        <w:spacing w:line="500" w:lineRule="exact"/>
        <w:ind w:firstLine="480" w:firstLineChars="200"/>
        <w:rPr>
          <w:sz w:val="24"/>
        </w:rPr>
      </w:pPr>
      <w:r>
        <w:rPr>
          <w:sz w:val="24"/>
        </w:rPr>
        <w:t xml:space="preserve"> </w:t>
      </w:r>
    </w:p>
    <w:p>
      <w:pPr>
        <w:spacing w:line="500" w:lineRule="exact"/>
        <w:ind w:firstLine="480" w:firstLineChars="200"/>
        <w:rPr>
          <w:sz w:val="24"/>
        </w:rPr>
      </w:pPr>
      <w:r>
        <w:rPr>
          <w:sz w:val="24"/>
        </w:rPr>
        <w:t xml:space="preserve"> </w:t>
      </w:r>
    </w:p>
    <w:p>
      <w:pPr>
        <w:spacing w:line="500" w:lineRule="exact"/>
        <w:ind w:firstLine="480" w:firstLineChars="200"/>
        <w:rPr>
          <w:sz w:val="24"/>
        </w:rPr>
      </w:pPr>
      <w:r>
        <w:rPr>
          <w:sz w:val="24"/>
        </w:rPr>
        <w:t xml:space="preserve">  </w:t>
      </w:r>
    </w:p>
    <w:p>
      <w:pPr>
        <w:pStyle w:val="11"/>
      </w:pPr>
    </w:p>
    <w:p>
      <w:pPr>
        <w:spacing w:line="500" w:lineRule="exact"/>
        <w:rPr>
          <w:sz w:val="24"/>
        </w:rPr>
      </w:pPr>
    </w:p>
    <w:p>
      <w:pPr>
        <w:spacing w:line="500" w:lineRule="exact"/>
        <w:ind w:firstLine="480" w:firstLineChars="200"/>
        <w:rPr>
          <w:sz w:val="24"/>
        </w:rPr>
      </w:pPr>
    </w:p>
    <w:p>
      <w:pPr>
        <w:spacing w:line="500" w:lineRule="exact"/>
        <w:ind w:left="708" w:leftChars="337"/>
        <w:rPr>
          <w:rFonts w:hint="eastAsia" w:ascii="黑体" w:eastAsia="黑体"/>
          <w:sz w:val="28"/>
          <w:szCs w:val="28"/>
        </w:rPr>
      </w:pPr>
      <w:r>
        <w:rPr>
          <w:rFonts w:hint="eastAsia" w:ascii="黑体" w:eastAsia="黑体"/>
          <w:sz w:val="28"/>
          <w:szCs w:val="28"/>
          <w:lang w:eastAsia="zh-CN"/>
        </w:rPr>
        <w:t>供应商</w:t>
      </w:r>
      <w:r>
        <w:rPr>
          <w:rFonts w:hint="eastAsia" w:ascii="黑体" w:eastAsia="黑体"/>
          <w:sz w:val="28"/>
          <w:szCs w:val="28"/>
        </w:rPr>
        <w:t>：</w:t>
      </w:r>
      <w:r>
        <w:rPr>
          <w:rFonts w:hint="eastAsia" w:ascii="黑体" w:eastAsia="黑体"/>
          <w:sz w:val="28"/>
          <w:szCs w:val="28"/>
          <w:u w:val="single"/>
        </w:rPr>
        <w:t xml:space="preserve">              </w:t>
      </w:r>
      <w:r>
        <w:rPr>
          <w:rFonts w:hint="eastAsia" w:ascii="黑体" w:eastAsia="黑体"/>
          <w:sz w:val="28"/>
          <w:szCs w:val="28"/>
          <w:u w:val="single"/>
          <w:lang w:val="en-US" w:eastAsia="zh-CN"/>
        </w:rPr>
        <w:t xml:space="preserve">    </w:t>
      </w:r>
      <w:r>
        <w:rPr>
          <w:rFonts w:hint="eastAsia" w:ascii="黑体" w:eastAsia="黑体"/>
          <w:sz w:val="28"/>
          <w:szCs w:val="28"/>
          <w:u w:val="single"/>
        </w:rPr>
        <w:t xml:space="preserve">                </w:t>
      </w:r>
      <w:r>
        <w:rPr>
          <w:rFonts w:hint="eastAsia" w:ascii="黑体" w:eastAsia="黑体"/>
          <w:sz w:val="28"/>
          <w:szCs w:val="28"/>
        </w:rPr>
        <w:t>（盖单位章）</w:t>
      </w:r>
    </w:p>
    <w:p>
      <w:pPr>
        <w:spacing w:line="500" w:lineRule="exact"/>
        <w:ind w:left="708" w:leftChars="337" w:firstLine="560" w:firstLineChars="200"/>
        <w:rPr>
          <w:rFonts w:hint="eastAsia" w:ascii="黑体" w:eastAsia="黑体"/>
          <w:sz w:val="28"/>
          <w:szCs w:val="28"/>
        </w:rPr>
      </w:pPr>
    </w:p>
    <w:p>
      <w:pPr>
        <w:spacing w:line="500" w:lineRule="exact"/>
        <w:ind w:left="708" w:leftChars="337"/>
        <w:rPr>
          <w:rFonts w:hint="eastAsia" w:ascii="黑体" w:eastAsia="黑体"/>
          <w:sz w:val="28"/>
          <w:szCs w:val="28"/>
        </w:rPr>
      </w:pPr>
      <w:r>
        <w:rPr>
          <w:rFonts w:hint="eastAsia" w:ascii="黑体" w:eastAsia="黑体"/>
          <w:sz w:val="28"/>
          <w:szCs w:val="28"/>
        </w:rPr>
        <w:t>法定代表人或其委托代理人：</w:t>
      </w:r>
      <w:r>
        <w:rPr>
          <w:rFonts w:hint="eastAsia" w:ascii="黑体" w:eastAsia="黑体"/>
          <w:sz w:val="28"/>
          <w:szCs w:val="28"/>
          <w:u w:val="single"/>
        </w:rPr>
        <w:t xml:space="preserve">                </w:t>
      </w:r>
      <w:r>
        <w:rPr>
          <w:rFonts w:hint="eastAsia" w:ascii="黑体" w:eastAsia="黑体"/>
          <w:sz w:val="28"/>
          <w:szCs w:val="28"/>
        </w:rPr>
        <w:t xml:space="preserve"> （签字</w:t>
      </w:r>
      <w:r>
        <w:rPr>
          <w:rFonts w:hint="eastAsia" w:ascii="黑体" w:eastAsia="黑体"/>
          <w:sz w:val="28"/>
          <w:szCs w:val="28"/>
          <w:lang w:val="en-US" w:eastAsia="zh-CN"/>
        </w:rPr>
        <w:t>或盖章</w:t>
      </w:r>
      <w:r>
        <w:rPr>
          <w:rFonts w:hint="eastAsia" w:ascii="黑体" w:eastAsia="黑体"/>
          <w:sz w:val="28"/>
          <w:szCs w:val="28"/>
        </w:rPr>
        <w:t>）</w:t>
      </w:r>
    </w:p>
    <w:p>
      <w:pPr>
        <w:spacing w:line="500" w:lineRule="exact"/>
        <w:ind w:firstLine="560" w:firstLineChars="200"/>
        <w:rPr>
          <w:rFonts w:hint="eastAsia" w:ascii="黑体" w:eastAsia="黑体"/>
          <w:sz w:val="28"/>
          <w:szCs w:val="28"/>
          <w:u w:val="single"/>
        </w:rPr>
      </w:pPr>
    </w:p>
    <w:p>
      <w:pPr>
        <w:spacing w:line="500" w:lineRule="exact"/>
        <w:ind w:firstLine="2240" w:firstLineChars="800"/>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 xml:space="preserve"> 月 </w:t>
      </w:r>
      <w:r>
        <w:rPr>
          <w:rFonts w:hint="eastAsia" w:ascii="黑体" w:eastAsia="黑体"/>
          <w:sz w:val="28"/>
          <w:szCs w:val="28"/>
          <w:u w:val="single"/>
        </w:rPr>
        <w:t xml:space="preserve">       </w:t>
      </w:r>
      <w:r>
        <w:rPr>
          <w:rFonts w:hint="eastAsia" w:ascii="黑体" w:eastAsia="黑体"/>
          <w:sz w:val="28"/>
          <w:szCs w:val="28"/>
        </w:rPr>
        <w:t xml:space="preserve">日 </w:t>
      </w:r>
    </w:p>
    <w:p>
      <w:pPr>
        <w:rPr>
          <w:rFonts w:hint="eastAsia"/>
          <w:color w:val="000000" w:themeColor="text1"/>
          <w:sz w:val="40"/>
          <w:szCs w:val="40"/>
          <w:lang w:val="en-US" w:eastAsia="zh-CN"/>
          <w14:textFill>
            <w14:solidFill>
              <w14:schemeClr w14:val="tx1"/>
            </w14:solidFill>
          </w14:textFill>
        </w:rPr>
      </w:pPr>
      <w:r>
        <w:rPr>
          <w:rFonts w:hint="eastAsia"/>
          <w:color w:val="000000" w:themeColor="text1"/>
          <w:sz w:val="40"/>
          <w:szCs w:val="40"/>
          <w:lang w:val="en-US" w:eastAsia="zh-CN"/>
          <w14:textFill>
            <w14:solidFill>
              <w14:schemeClr w14:val="tx1"/>
            </w14:solidFill>
          </w14:textFill>
        </w:rPr>
        <w:br w:type="page"/>
      </w:r>
    </w:p>
    <w:p>
      <w:pPr>
        <w:spacing w:line="360" w:lineRule="auto"/>
        <w:ind w:firstLine="800" w:firstLineChars="200"/>
        <w:jc w:val="center"/>
        <w:rPr>
          <w:rFonts w:hint="default"/>
          <w:color w:val="000000" w:themeColor="text1"/>
          <w:sz w:val="40"/>
          <w:szCs w:val="40"/>
          <w:lang w:val="en-US" w:eastAsia="zh-CN"/>
          <w14:textFill>
            <w14:solidFill>
              <w14:schemeClr w14:val="tx1"/>
            </w14:solidFill>
          </w14:textFill>
        </w:rPr>
      </w:pPr>
      <w:r>
        <w:rPr>
          <w:rFonts w:hint="eastAsia"/>
          <w:color w:val="000000" w:themeColor="text1"/>
          <w:sz w:val="40"/>
          <w:szCs w:val="40"/>
          <w:lang w:val="en-US" w:eastAsia="zh-CN"/>
          <w14:textFill>
            <w14:solidFill>
              <w14:schemeClr w14:val="tx1"/>
            </w14:solidFill>
          </w14:textFill>
        </w:rPr>
        <w:t>目  录</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1）</w:t>
      </w:r>
      <w:r>
        <w:rPr>
          <w:rFonts w:hint="eastAsia"/>
          <w:color w:val="000000" w:themeColor="text1"/>
          <w:sz w:val="24"/>
          <w:szCs w:val="24"/>
          <w:lang w:eastAsia="zh-CN"/>
          <w14:textFill>
            <w14:solidFill>
              <w14:schemeClr w14:val="tx1"/>
            </w14:solidFill>
          </w14:textFill>
        </w:rPr>
        <w:t>响应函</w:t>
      </w:r>
      <w:r>
        <w:rPr>
          <w:rFonts w:hint="eastAsia"/>
          <w:color w:val="000000" w:themeColor="text1"/>
          <w:sz w:val="24"/>
          <w:szCs w:val="24"/>
          <w14:textFill>
            <w14:solidFill>
              <w14:schemeClr w14:val="tx1"/>
            </w14:solidFill>
          </w14:textFill>
        </w:rPr>
        <w:t>；</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rFonts w:hint="eastAsia" w:ascii="宋体" w:hAnsi="宋体"/>
          <w:color w:val="000000"/>
          <w:sz w:val="24"/>
          <w:szCs w:val="24"/>
        </w:rPr>
        <w:t>首次报价一览表</w:t>
      </w:r>
      <w:r>
        <w:rPr>
          <w:rFonts w:hint="eastAsia"/>
          <w:color w:val="000000" w:themeColor="text1"/>
          <w:sz w:val="24"/>
          <w:szCs w:val="24"/>
          <w14:textFill>
            <w14:solidFill>
              <w14:schemeClr w14:val="tx1"/>
            </w14:solidFill>
          </w14:textFill>
        </w:rPr>
        <w:t>；</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（3）法定代表人身份证明及授权委托书；</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供应商</w:t>
      </w:r>
      <w:r>
        <w:rPr>
          <w:rFonts w:hint="eastAsia"/>
          <w:color w:val="000000" w:themeColor="text1"/>
          <w:sz w:val="24"/>
          <w:szCs w:val="24"/>
          <w14:textFill>
            <w14:solidFill>
              <w14:schemeClr w14:val="tx1"/>
            </w14:solidFill>
          </w14:textFill>
        </w:rPr>
        <w:t>基本情况表；</w:t>
      </w:r>
    </w:p>
    <w:p>
      <w:pPr>
        <w:numPr>
          <w:ilvl w:val="0"/>
          <w:numId w:val="0"/>
        </w:numPr>
        <w:tabs>
          <w:tab w:val="left" w:pos="807"/>
        </w:tabs>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服务</w:t>
      </w:r>
      <w:r>
        <w:rPr>
          <w:rFonts w:hint="eastAsia"/>
          <w:color w:val="000000" w:themeColor="text1"/>
          <w:sz w:val="24"/>
          <w:szCs w:val="24"/>
          <w14:textFill>
            <w14:solidFill>
              <w14:schemeClr w14:val="tx1"/>
            </w14:solidFill>
          </w14:textFill>
        </w:rPr>
        <w:t>承诺</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w:t>
      </w:r>
      <w:r>
        <w:rPr>
          <w:rFonts w:hint="eastAsia" w:ascii="宋体" w:hAnsi="宋体" w:cs="宋体"/>
          <w:color w:val="000000"/>
          <w:sz w:val="24"/>
          <w:szCs w:val="24"/>
        </w:rPr>
        <w:t>技术规格</w:t>
      </w:r>
      <w:r>
        <w:rPr>
          <w:rFonts w:hint="eastAsia"/>
          <w:color w:val="000000" w:themeColor="text1"/>
          <w:sz w:val="24"/>
          <w:szCs w:val="24"/>
          <w14:textFill>
            <w14:solidFill>
              <w14:schemeClr w14:val="tx1"/>
            </w14:solidFill>
          </w14:textFill>
        </w:rPr>
        <w:t>偏差一览表</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）反商业贿赂承诺书</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8</w:t>
      </w:r>
      <w:r>
        <w:rPr>
          <w:rFonts w:hint="eastAsia"/>
          <w:color w:val="000000" w:themeColor="text1"/>
          <w:sz w:val="24"/>
          <w:szCs w:val="24"/>
          <w14:textFill>
            <w14:solidFill>
              <w14:schemeClr w14:val="tx1"/>
            </w14:solidFill>
          </w14:textFill>
        </w:rPr>
        <w:t>）其他要求</w:t>
      </w:r>
    </w:p>
    <w:p>
      <w:pPr>
        <w:ind w:firstLine="480" w:firstLineChars="200"/>
        <w:rPr>
          <w:rFonts w:hint="eastAsia" w:ascii="Times New Roman" w:hAnsi="Times New Roman" w:cs="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9</w:t>
      </w:r>
      <w:r>
        <w:rPr>
          <w:rFonts w:hint="eastAsia"/>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中小型企业声明函（如有）</w:t>
      </w:r>
    </w:p>
    <w:p>
      <w:pPr>
        <w:ind w:firstLine="420" w:firstLineChars="200"/>
        <w:rPr>
          <w:rFonts w:hint="eastAsia"/>
        </w:rPr>
      </w:pPr>
      <w:r>
        <w:rPr>
          <w:rFonts w:hint="eastAsia"/>
        </w:rPr>
        <w:br w:type="page"/>
      </w:r>
    </w:p>
    <w:p>
      <w:pPr>
        <w:jc w:val="center"/>
        <w:rPr>
          <w:rFonts w:hint="eastAsia" w:ascii="宋体" w:hAnsi="宋体"/>
          <w:b/>
          <w:sz w:val="30"/>
          <w:szCs w:val="30"/>
        </w:rPr>
      </w:pPr>
    </w:p>
    <w:p>
      <w:pPr>
        <w:jc w:val="center"/>
        <w:rPr>
          <w:rFonts w:hint="eastAsia" w:ascii="宋体" w:hAnsi="宋体" w:eastAsia="宋体"/>
          <w:b/>
          <w:sz w:val="30"/>
          <w:szCs w:val="30"/>
          <w:lang w:eastAsia="zh-CN"/>
        </w:rPr>
      </w:pPr>
      <w:r>
        <w:rPr>
          <w:rFonts w:hint="eastAsia" w:ascii="宋体" w:hAnsi="宋体"/>
          <w:b/>
          <w:sz w:val="30"/>
          <w:szCs w:val="30"/>
        </w:rPr>
        <w:t>一</w:t>
      </w:r>
      <w:r>
        <w:rPr>
          <w:rFonts w:hint="eastAsia"/>
          <w:b/>
          <w:sz w:val="30"/>
          <w:szCs w:val="30"/>
        </w:rPr>
        <w:t>、</w:t>
      </w:r>
      <w:r>
        <w:rPr>
          <w:rFonts w:hint="eastAsia" w:ascii="宋体" w:hAnsi="宋体"/>
          <w:b/>
          <w:sz w:val="30"/>
          <w:szCs w:val="30"/>
          <w:lang w:eastAsia="zh-CN"/>
        </w:rPr>
        <w:t>响应函</w:t>
      </w:r>
    </w:p>
    <w:p>
      <w:pPr>
        <w:rPr>
          <w:rFonts w:hint="eastAsia" w:ascii="宋体" w:hAnsi="宋体" w:cs="仿宋_GB2312"/>
          <w:kern w:val="0"/>
          <w:sz w:val="24"/>
          <w:u w:val="single"/>
        </w:rPr>
      </w:pPr>
    </w:p>
    <w:p>
      <w:pPr>
        <w:spacing w:line="440" w:lineRule="exact"/>
        <w:rPr>
          <w:rFonts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（采购人名称）：</w:t>
      </w:r>
    </w:p>
    <w:p>
      <w:pPr>
        <w:autoSpaceDE w:val="0"/>
        <w:autoSpaceDN w:val="0"/>
        <w:adjustRightInd w:val="0"/>
        <w:spacing w:line="440" w:lineRule="exact"/>
        <w:ind w:firstLine="616" w:firstLineChars="257"/>
        <w:jc w:val="left"/>
        <w:rPr>
          <w:rFonts w:hint="default" w:ascii="宋体" w:hAnsi="宋体" w:eastAsia="宋体" w:cs="仿宋_GB2312"/>
          <w:kern w:val="0"/>
          <w:sz w:val="24"/>
          <w:u w:val="single"/>
          <w:lang w:val="en-US" w:eastAsia="zh-CN"/>
        </w:rPr>
      </w:pPr>
      <w:r>
        <w:rPr>
          <w:rFonts w:ascii="宋体" w:hAnsi="宋体" w:cs="TimesNewRomanPSMT"/>
          <w:kern w:val="0"/>
          <w:sz w:val="24"/>
        </w:rPr>
        <w:t>1</w:t>
      </w:r>
      <w:r>
        <w:rPr>
          <w:rFonts w:hint="eastAsia" w:ascii="宋体" w:hAnsi="宋体" w:cs="仿宋_GB2312"/>
          <w:kern w:val="0"/>
          <w:sz w:val="24"/>
        </w:rPr>
        <w:t>．我方已仔细研究了</w:t>
      </w:r>
      <w:r>
        <w:rPr>
          <w:rFonts w:hint="eastAsia" w:ascii="宋体" w:hAnsi="宋体" w:cs="仿宋_GB2312"/>
          <w:kern w:val="0"/>
          <w:sz w:val="24"/>
          <w:u w:val="single"/>
        </w:rPr>
        <w:t xml:space="preserve">                            </w:t>
      </w:r>
      <w:r>
        <w:rPr>
          <w:rFonts w:hint="eastAsia" w:ascii="宋体" w:hAnsi="宋体" w:cs="仿宋_GB2312"/>
          <w:kern w:val="0"/>
          <w:sz w:val="24"/>
        </w:rPr>
        <w:t>（项目名称）</w:t>
      </w:r>
      <w:r>
        <w:rPr>
          <w:rFonts w:hint="eastAsia" w:ascii="宋体" w:hAnsi="宋体" w:cs="仿宋_GB2312"/>
          <w:kern w:val="0"/>
          <w:sz w:val="24"/>
          <w:lang w:val="en-US" w:eastAsia="zh-CN"/>
        </w:rPr>
        <w:t>竞争性</w:t>
      </w:r>
      <w:r>
        <w:rPr>
          <w:rFonts w:hint="eastAsia" w:ascii="宋体" w:hAnsi="宋体" w:cs="仿宋_GB2312"/>
          <w:kern w:val="0"/>
          <w:sz w:val="24"/>
        </w:rPr>
        <w:t>谈判文件的全部内容，愿意以</w:t>
      </w:r>
      <w:r>
        <w:rPr>
          <w:rFonts w:hint="eastAsia" w:ascii="宋体" w:hAnsi="宋体" w:cs="仿宋_GB2312"/>
          <w:kern w:val="0"/>
          <w:sz w:val="24"/>
          <w:lang w:val="en-US" w:eastAsia="zh-CN"/>
        </w:rPr>
        <w:t>投标报价的</w:t>
      </w:r>
      <w:r>
        <w:rPr>
          <w:rFonts w:hint="eastAsia" w:ascii="宋体" w:hAnsi="宋体" w:cs="TimesNewRomanPSMT"/>
          <w:kern w:val="0"/>
          <w:sz w:val="24"/>
          <w:lang w:eastAsia="zh-CN"/>
        </w:rPr>
        <w:t>（大写）</w:t>
      </w:r>
      <w:r>
        <w:rPr>
          <w:rFonts w:ascii="宋体" w:hAnsi="宋体" w:cs="TimesNewRomanPSMT"/>
          <w:kern w:val="0"/>
          <w:sz w:val="24"/>
        </w:rPr>
        <w:t>___________</w:t>
      </w:r>
      <w:r>
        <w:rPr>
          <w:rFonts w:hint="eastAsia" w:ascii="宋体" w:hAnsi="宋体" w:cs="仿宋_GB2312"/>
          <w:kern w:val="0"/>
          <w:sz w:val="24"/>
        </w:rPr>
        <w:t>（</w:t>
      </w:r>
      <w:r>
        <w:rPr>
          <w:rFonts w:hint="eastAsia" w:ascii="宋体" w:hAnsi="宋体" w:cs="仿宋_GB2312"/>
          <w:kern w:val="0"/>
          <w:sz w:val="24"/>
          <w:lang w:eastAsia="zh-CN"/>
        </w:rPr>
        <w:t>小写</w:t>
      </w:r>
      <w:r>
        <w:rPr>
          <w:rFonts w:ascii="宋体" w:hAnsi="宋体" w:cs="TimesNewRomanPSMT"/>
          <w:kern w:val="0"/>
          <w:sz w:val="24"/>
        </w:rPr>
        <w:t>__________</w:t>
      </w:r>
      <w:r>
        <w:rPr>
          <w:rFonts w:hint="eastAsia" w:ascii="宋体" w:hAnsi="宋体" w:cs="仿宋_GB2312"/>
          <w:kern w:val="0"/>
          <w:sz w:val="24"/>
        </w:rPr>
        <w:t>），</w:t>
      </w:r>
      <w:r>
        <w:rPr>
          <w:rFonts w:hint="eastAsia" w:ascii="宋体" w:hAnsi="宋体" w:cs="仿宋_GB2312"/>
          <w:kern w:val="0"/>
          <w:sz w:val="24"/>
          <w:lang w:val="en-US" w:eastAsia="zh-CN"/>
        </w:rPr>
        <w:t>合同履行期限</w:t>
      </w:r>
      <w:r>
        <w:rPr>
          <w:rFonts w:ascii="宋体" w:hAnsi="宋体" w:cs="TimesNewRomanPSMT"/>
          <w:kern w:val="0"/>
          <w:sz w:val="24"/>
        </w:rPr>
        <w:t>________</w:t>
      </w:r>
      <w:r>
        <w:rPr>
          <w:rFonts w:hint="eastAsia" w:ascii="宋体" w:hAnsi="宋体" w:cs="TimesNewRomanPSMT"/>
          <w:kern w:val="0"/>
          <w:sz w:val="24"/>
          <w:lang w:val="en-US" w:eastAsia="zh-CN"/>
        </w:rPr>
        <w:t xml:space="preserve"> </w:t>
      </w:r>
      <w:r>
        <w:rPr>
          <w:rFonts w:hint="eastAsia" w:ascii="宋体" w:hAnsi="宋体" w:cs="仿宋_GB2312"/>
          <w:kern w:val="0"/>
          <w:sz w:val="24"/>
        </w:rPr>
        <w:t>，</w:t>
      </w:r>
      <w:r>
        <w:rPr>
          <w:rFonts w:hint="eastAsia" w:ascii="宋体" w:hAnsi="宋体" w:cs="仿宋_GB2312"/>
          <w:kern w:val="0"/>
          <w:sz w:val="24"/>
          <w:lang w:eastAsia="zh-CN"/>
        </w:rPr>
        <w:t>质量</w:t>
      </w:r>
      <w:r>
        <w:rPr>
          <w:rFonts w:hint="eastAsia" w:ascii="宋体" w:hAnsi="宋体" w:cs="仿宋_GB2312"/>
          <w:kern w:val="0"/>
          <w:sz w:val="24"/>
          <w:u w:val="single"/>
          <w:lang w:val="en-US" w:eastAsia="zh-CN"/>
        </w:rPr>
        <w:t xml:space="preserve">          </w:t>
      </w:r>
      <w:r>
        <w:rPr>
          <w:rFonts w:hint="eastAsia" w:ascii="宋体" w:hAnsi="宋体" w:cs="仿宋_GB2312"/>
          <w:kern w:val="0"/>
          <w:sz w:val="24"/>
          <w:u w:val="none"/>
          <w:lang w:val="en-US" w:eastAsia="zh-CN"/>
        </w:rPr>
        <w:t>。</w:t>
      </w:r>
    </w:p>
    <w:p>
      <w:pPr>
        <w:autoSpaceDE w:val="0"/>
        <w:autoSpaceDN w:val="0"/>
        <w:adjustRightInd w:val="0"/>
        <w:spacing w:line="440" w:lineRule="exact"/>
        <w:ind w:firstLine="616" w:firstLineChars="257"/>
        <w:jc w:val="left"/>
        <w:rPr>
          <w:rFonts w:ascii="宋体" w:hAnsi="宋体" w:cs="仿宋_GB2312"/>
          <w:kern w:val="0"/>
          <w:sz w:val="24"/>
        </w:rPr>
      </w:pPr>
      <w:r>
        <w:rPr>
          <w:rFonts w:ascii="宋体" w:hAnsi="宋体" w:cs="TimesNewRomanPSMT"/>
          <w:kern w:val="0"/>
          <w:sz w:val="24"/>
        </w:rPr>
        <w:t>2</w:t>
      </w:r>
      <w:r>
        <w:rPr>
          <w:rFonts w:hint="eastAsia" w:ascii="宋体" w:hAnsi="宋体" w:cs="仿宋_GB2312"/>
          <w:kern w:val="0"/>
          <w:sz w:val="24"/>
        </w:rPr>
        <w:t>．我方承诺在谈判有效期内不修改、撤销谈判响应文件。</w:t>
      </w:r>
    </w:p>
    <w:p>
      <w:pPr>
        <w:autoSpaceDE w:val="0"/>
        <w:autoSpaceDN w:val="0"/>
        <w:adjustRightInd w:val="0"/>
        <w:spacing w:line="440" w:lineRule="exact"/>
        <w:ind w:firstLine="616" w:firstLineChars="257"/>
        <w:jc w:val="left"/>
        <w:rPr>
          <w:rFonts w:ascii="宋体" w:hAnsi="宋体" w:cs="仿宋_GB2312"/>
          <w:kern w:val="0"/>
          <w:sz w:val="24"/>
        </w:rPr>
      </w:pPr>
      <w:r>
        <w:rPr>
          <w:rFonts w:hint="eastAsia" w:ascii="宋体" w:hAnsi="宋体" w:cs="TimesNewRomanPSMT"/>
          <w:kern w:val="0"/>
          <w:sz w:val="24"/>
          <w:lang w:val="en-US" w:eastAsia="zh-CN"/>
        </w:rPr>
        <w:t>3</w:t>
      </w:r>
      <w:r>
        <w:rPr>
          <w:rFonts w:hint="eastAsia" w:ascii="宋体" w:hAnsi="宋体" w:cs="仿宋_GB2312"/>
          <w:kern w:val="0"/>
          <w:sz w:val="24"/>
        </w:rPr>
        <w:t>．如我方成交：</w:t>
      </w:r>
    </w:p>
    <w:p>
      <w:pPr>
        <w:autoSpaceDE w:val="0"/>
        <w:autoSpaceDN w:val="0"/>
        <w:adjustRightInd w:val="0"/>
        <w:spacing w:line="440" w:lineRule="exact"/>
        <w:ind w:firstLine="1027" w:firstLineChars="428"/>
        <w:jc w:val="left"/>
        <w:rPr>
          <w:rFonts w:ascii="宋体" w:hAnsi="宋体" w:cs="仿宋_GB2312"/>
          <w:kern w:val="0"/>
          <w:sz w:val="24"/>
        </w:rPr>
      </w:pPr>
      <w:r>
        <w:rPr>
          <w:rFonts w:hint="eastAsia" w:ascii="宋体" w:hAnsi="宋体" w:cs="仿宋_GB2312"/>
          <w:kern w:val="0"/>
          <w:sz w:val="24"/>
        </w:rPr>
        <w:t>（</w:t>
      </w:r>
      <w:r>
        <w:rPr>
          <w:rFonts w:ascii="宋体" w:hAnsi="宋体" w:cs="TimesNewRomanPSMT"/>
          <w:kern w:val="0"/>
          <w:sz w:val="24"/>
        </w:rPr>
        <w:t>1</w:t>
      </w:r>
      <w:r>
        <w:rPr>
          <w:rFonts w:hint="eastAsia" w:ascii="宋体" w:hAnsi="宋体" w:cs="仿宋_GB2312"/>
          <w:kern w:val="0"/>
          <w:sz w:val="24"/>
        </w:rPr>
        <w:t>）我方承诺在收到中标通知书后，在中标通知书规定的期限内与你方签订合同。</w:t>
      </w:r>
    </w:p>
    <w:p>
      <w:pPr>
        <w:autoSpaceDE w:val="0"/>
        <w:autoSpaceDN w:val="0"/>
        <w:adjustRightInd w:val="0"/>
        <w:spacing w:line="440" w:lineRule="exact"/>
        <w:ind w:firstLine="1027" w:firstLineChars="428"/>
        <w:jc w:val="left"/>
        <w:rPr>
          <w:rFonts w:ascii="宋体" w:hAnsi="宋体" w:cs="仿宋_GB2312"/>
          <w:kern w:val="0"/>
          <w:sz w:val="24"/>
        </w:rPr>
      </w:pPr>
      <w:r>
        <w:rPr>
          <w:rFonts w:hint="eastAsia" w:ascii="宋体" w:hAnsi="宋体" w:cs="仿宋_GB2312"/>
          <w:kern w:val="0"/>
          <w:sz w:val="24"/>
        </w:rPr>
        <w:t>（</w:t>
      </w:r>
      <w:r>
        <w:rPr>
          <w:rFonts w:ascii="宋体" w:hAnsi="宋体" w:cs="TimesNewRomanPSMT"/>
          <w:kern w:val="0"/>
          <w:sz w:val="24"/>
        </w:rPr>
        <w:t>2</w:t>
      </w:r>
      <w:r>
        <w:rPr>
          <w:rFonts w:hint="eastAsia" w:ascii="宋体" w:hAnsi="宋体" w:cs="仿宋_GB2312"/>
          <w:kern w:val="0"/>
          <w:sz w:val="24"/>
        </w:rPr>
        <w:t>）随同本</w:t>
      </w:r>
      <w:r>
        <w:rPr>
          <w:rFonts w:hint="eastAsia" w:ascii="宋体" w:hAnsi="宋体" w:cs="仿宋_GB2312"/>
          <w:kern w:val="0"/>
          <w:sz w:val="24"/>
          <w:lang w:eastAsia="zh-CN"/>
        </w:rPr>
        <w:t>响应函</w:t>
      </w:r>
      <w:r>
        <w:rPr>
          <w:rFonts w:hint="eastAsia" w:ascii="宋体" w:hAnsi="宋体" w:cs="仿宋_GB2312"/>
          <w:kern w:val="0"/>
          <w:sz w:val="24"/>
        </w:rPr>
        <w:t>递交的</w:t>
      </w:r>
      <w:r>
        <w:rPr>
          <w:rFonts w:hint="eastAsia" w:ascii="宋体" w:hAnsi="宋体" w:cs="仿宋_GB2312"/>
          <w:kern w:val="0"/>
          <w:sz w:val="24"/>
          <w:lang w:eastAsia="zh-CN"/>
        </w:rPr>
        <w:t>报价一览表</w:t>
      </w:r>
      <w:r>
        <w:rPr>
          <w:rFonts w:hint="eastAsia" w:ascii="宋体" w:hAnsi="宋体" w:cs="仿宋_GB2312"/>
          <w:kern w:val="0"/>
          <w:sz w:val="24"/>
        </w:rPr>
        <w:t>属于合同文件的组成部分。</w:t>
      </w:r>
    </w:p>
    <w:p>
      <w:pPr>
        <w:autoSpaceDE w:val="0"/>
        <w:autoSpaceDN w:val="0"/>
        <w:adjustRightInd w:val="0"/>
        <w:spacing w:line="440" w:lineRule="exact"/>
        <w:ind w:firstLine="1027" w:firstLineChars="428"/>
        <w:jc w:val="left"/>
        <w:rPr>
          <w:rFonts w:hint="eastAsia"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3</w:t>
      </w:r>
      <w:r>
        <w:rPr>
          <w:rFonts w:hint="eastAsia" w:ascii="宋体" w:hAnsi="宋体" w:cs="仿宋_GB2312"/>
          <w:kern w:val="0"/>
          <w:sz w:val="24"/>
        </w:rPr>
        <w:t>）我方承诺在合同约定的期限内完成并移交全部合同项目。</w:t>
      </w:r>
    </w:p>
    <w:p>
      <w:pPr>
        <w:autoSpaceDE w:val="0"/>
        <w:autoSpaceDN w:val="0"/>
        <w:adjustRightInd w:val="0"/>
        <w:spacing w:line="440" w:lineRule="exact"/>
        <w:ind w:firstLine="616" w:firstLineChars="257"/>
        <w:jc w:val="left"/>
        <w:rPr>
          <w:rFonts w:hint="eastAsia" w:ascii="宋体" w:hAnsi="宋体" w:cs="仿宋_GB2312"/>
          <w:kern w:val="0"/>
          <w:sz w:val="24"/>
        </w:rPr>
      </w:pPr>
      <w:r>
        <w:rPr>
          <w:rFonts w:hint="eastAsia" w:ascii="宋体" w:hAnsi="宋体" w:cs="TimesNewRomanPSMT"/>
          <w:kern w:val="0"/>
          <w:sz w:val="24"/>
          <w:lang w:val="en-US" w:eastAsia="zh-CN"/>
        </w:rPr>
        <w:t>4</w:t>
      </w:r>
      <w:r>
        <w:rPr>
          <w:rFonts w:hint="eastAsia" w:ascii="宋体" w:hAnsi="宋体" w:cs="仿宋_GB2312"/>
          <w:kern w:val="0"/>
          <w:sz w:val="24"/>
        </w:rPr>
        <w:t>．我方在此声明，所递交的谈判响应文件及有关资料内容完整、真实和准确，</w:t>
      </w:r>
    </w:p>
    <w:p>
      <w:pPr>
        <w:autoSpaceDE w:val="0"/>
        <w:autoSpaceDN w:val="0"/>
        <w:adjustRightInd w:val="0"/>
        <w:spacing w:line="440" w:lineRule="exact"/>
        <w:ind w:firstLine="616" w:firstLineChars="257"/>
        <w:jc w:val="left"/>
        <w:rPr>
          <w:rFonts w:hint="eastAsia" w:ascii="宋体" w:hAnsi="宋体" w:cs="仿宋_GB2312"/>
          <w:kern w:val="0"/>
          <w:sz w:val="24"/>
        </w:rPr>
      </w:pPr>
    </w:p>
    <w:p>
      <w:pPr>
        <w:autoSpaceDE w:val="0"/>
        <w:autoSpaceDN w:val="0"/>
        <w:adjustRightInd w:val="0"/>
        <w:spacing w:line="440" w:lineRule="exact"/>
        <w:ind w:firstLine="2880" w:firstLineChars="1200"/>
        <w:jc w:val="left"/>
        <w:rPr>
          <w:rFonts w:ascii="宋体" w:hAnsi="宋体" w:cs="仿宋_GB2312"/>
          <w:kern w:val="0"/>
          <w:sz w:val="24"/>
        </w:rPr>
      </w:pPr>
      <w:r>
        <w:rPr>
          <w:rFonts w:hint="eastAsia" w:ascii="宋体" w:hAnsi="宋体" w:cs="仿宋_GB2312"/>
          <w:kern w:val="0"/>
          <w:sz w:val="24"/>
          <w:lang w:eastAsia="zh-CN"/>
        </w:rPr>
        <w:t>供应商</w:t>
      </w:r>
      <w:r>
        <w:rPr>
          <w:rFonts w:hint="eastAsia" w:ascii="宋体" w:hAnsi="宋体" w:cs="仿宋_GB2312"/>
          <w:kern w:val="0"/>
          <w:sz w:val="24"/>
        </w:rPr>
        <w:t>：</w:t>
      </w:r>
      <w:r>
        <w:rPr>
          <w:rFonts w:hint="eastAsia" w:ascii="宋体" w:hAnsi="宋体" w:cs="TimesNewRomanPSMT"/>
          <w:kern w:val="0"/>
          <w:sz w:val="24"/>
          <w:u w:val="single"/>
        </w:rPr>
        <w:t xml:space="preserve">         </w:t>
      </w:r>
      <w:r>
        <w:rPr>
          <w:rFonts w:hint="eastAsia" w:ascii="宋体" w:hAnsi="宋体" w:cs="TimesNewRomanPSMT"/>
          <w:kern w:val="0"/>
          <w:sz w:val="24"/>
          <w:u w:val="single"/>
          <w:lang w:val="en-US" w:eastAsia="zh-CN"/>
        </w:rPr>
        <w:t xml:space="preserve">    </w:t>
      </w:r>
      <w:r>
        <w:rPr>
          <w:rFonts w:hint="eastAsia" w:ascii="宋体" w:hAnsi="宋体" w:cs="TimesNewRomanPSMT"/>
          <w:kern w:val="0"/>
          <w:sz w:val="24"/>
          <w:u w:val="single"/>
        </w:rPr>
        <w:t xml:space="preserve">                   </w:t>
      </w:r>
      <w:r>
        <w:rPr>
          <w:rFonts w:hint="eastAsia" w:ascii="宋体" w:hAnsi="宋体" w:cs="仿宋_GB2312"/>
          <w:kern w:val="0"/>
          <w:sz w:val="24"/>
        </w:rPr>
        <w:t>（盖单位章）</w:t>
      </w:r>
    </w:p>
    <w:p>
      <w:pPr>
        <w:autoSpaceDE w:val="0"/>
        <w:autoSpaceDN w:val="0"/>
        <w:adjustRightInd w:val="0"/>
        <w:spacing w:line="440" w:lineRule="exact"/>
        <w:jc w:val="left"/>
        <w:rPr>
          <w:rFonts w:ascii="宋体" w:hAnsi="宋体" w:cs="仿宋_GB2312"/>
          <w:kern w:val="0"/>
          <w:sz w:val="24"/>
        </w:rPr>
      </w:pPr>
      <w:r>
        <w:rPr>
          <w:rFonts w:hint="eastAsia" w:ascii="宋体" w:hAnsi="宋体" w:cs="仿宋_GB2312"/>
          <w:kern w:val="0"/>
          <w:sz w:val="24"/>
        </w:rPr>
        <w:t xml:space="preserve">                        法定代表人或其委托代理人：</w:t>
      </w:r>
      <w:r>
        <w:rPr>
          <w:rFonts w:hint="eastAsia" w:ascii="宋体" w:hAnsi="宋体" w:cs="TimesNewRomanPSMT"/>
          <w:kern w:val="0"/>
          <w:sz w:val="24"/>
          <w:u w:val="single"/>
        </w:rPr>
        <w:t xml:space="preserve">              </w:t>
      </w:r>
      <w:r>
        <w:rPr>
          <w:rFonts w:hint="eastAsia" w:ascii="宋体" w:hAnsi="宋体" w:cs="TimesNewRomanPSMT"/>
          <w:kern w:val="0"/>
          <w:sz w:val="24"/>
        </w:rPr>
        <w:t>（签字</w:t>
      </w:r>
      <w:r>
        <w:rPr>
          <w:rFonts w:hint="eastAsia" w:ascii="宋体" w:hAnsi="宋体" w:cs="TimesNewRomanPSMT"/>
          <w:kern w:val="0"/>
          <w:sz w:val="24"/>
          <w:lang w:val="en-US" w:eastAsia="zh-CN"/>
        </w:rPr>
        <w:t>或盖章</w:t>
      </w:r>
      <w:r>
        <w:rPr>
          <w:rFonts w:hint="eastAsia" w:ascii="宋体" w:hAnsi="宋体" w:cs="仿宋_GB2312"/>
          <w:kern w:val="0"/>
          <w:sz w:val="24"/>
        </w:rPr>
        <w:t>）</w:t>
      </w:r>
    </w:p>
    <w:p>
      <w:pPr>
        <w:autoSpaceDE w:val="0"/>
        <w:autoSpaceDN w:val="0"/>
        <w:adjustRightInd w:val="0"/>
        <w:spacing w:line="440" w:lineRule="exact"/>
        <w:ind w:firstLine="2880" w:firstLineChars="1200"/>
        <w:jc w:val="left"/>
        <w:rPr>
          <w:rFonts w:ascii="宋体" w:hAnsi="宋体" w:cs="仿宋_GB2312"/>
          <w:kern w:val="0"/>
          <w:sz w:val="24"/>
          <w:u w:val="single"/>
        </w:rPr>
      </w:pPr>
      <w:r>
        <w:rPr>
          <w:rFonts w:hint="eastAsia" w:ascii="宋体" w:hAnsi="宋体" w:cs="仿宋_GB2312"/>
          <w:kern w:val="0"/>
          <w:sz w:val="24"/>
        </w:rPr>
        <w:t xml:space="preserve">地址： </w:t>
      </w:r>
      <w:r>
        <w:rPr>
          <w:rFonts w:hint="eastAsia" w:ascii="宋体" w:hAnsi="宋体" w:cs="仿宋_GB2312"/>
          <w:kern w:val="0"/>
          <w:sz w:val="24"/>
          <w:u w:val="single"/>
        </w:rPr>
        <w:t xml:space="preserve">                                       </w:t>
      </w:r>
      <w:r>
        <w:rPr>
          <w:rFonts w:hint="eastAsia" w:ascii="宋体" w:hAnsi="宋体" w:cs="仿宋_GB2312"/>
          <w:kern w:val="0"/>
          <w:sz w:val="24"/>
        </w:rPr>
        <w:t xml:space="preserve">     </w:t>
      </w:r>
    </w:p>
    <w:p>
      <w:pPr>
        <w:autoSpaceDE w:val="0"/>
        <w:autoSpaceDN w:val="0"/>
        <w:adjustRightInd w:val="0"/>
        <w:spacing w:line="440" w:lineRule="exact"/>
        <w:ind w:firstLine="2880" w:firstLineChars="1200"/>
        <w:jc w:val="left"/>
        <w:rPr>
          <w:rFonts w:ascii="宋体" w:hAnsi="宋体" w:cs="仿宋_GB2312"/>
          <w:kern w:val="0"/>
          <w:sz w:val="24"/>
          <w:u w:val="single"/>
        </w:rPr>
      </w:pPr>
      <w:r>
        <w:rPr>
          <w:rFonts w:hint="eastAsia" w:ascii="宋体" w:hAnsi="宋体" w:cs="仿宋_GB2312"/>
          <w:kern w:val="0"/>
          <w:sz w:val="24"/>
        </w:rPr>
        <w:t>邮政编码：</w:t>
      </w:r>
      <w:r>
        <w:rPr>
          <w:rFonts w:hint="eastAsia" w:ascii="宋体" w:hAnsi="宋体" w:cs="仿宋_GB2312"/>
          <w:kern w:val="0"/>
          <w:sz w:val="24"/>
          <w:u w:val="single"/>
        </w:rPr>
        <w:t xml:space="preserve">                                         </w:t>
      </w:r>
    </w:p>
    <w:p>
      <w:pPr>
        <w:autoSpaceDE w:val="0"/>
        <w:autoSpaceDN w:val="0"/>
        <w:adjustRightInd w:val="0"/>
        <w:spacing w:line="440" w:lineRule="exact"/>
        <w:ind w:firstLine="2520" w:firstLineChars="1200"/>
        <w:jc w:val="right"/>
        <w:rPr>
          <w:rFonts w:hint="eastAsia"/>
          <w:kern w:val="0"/>
          <w:u w:val="single"/>
        </w:rPr>
      </w:pPr>
    </w:p>
    <w:p>
      <w:pPr>
        <w:autoSpaceDE w:val="0"/>
        <w:autoSpaceDN w:val="0"/>
        <w:adjustRightInd w:val="0"/>
        <w:spacing w:line="440" w:lineRule="exact"/>
        <w:ind w:firstLine="6615" w:firstLineChars="3150"/>
        <w:jc w:val="left"/>
        <w:rPr>
          <w:rFonts w:hint="eastAsia" w:cs="仿宋_GB2312"/>
          <w:kern w:val="0"/>
        </w:rPr>
      </w:pPr>
      <w:r>
        <w:rPr>
          <w:kern w:val="0"/>
        </w:rPr>
        <w:t>___</w:t>
      </w:r>
      <w:r>
        <w:rPr>
          <w:rFonts w:hint="eastAsia" w:cs="仿宋_GB2312"/>
          <w:kern w:val="0"/>
        </w:rPr>
        <w:t>年</w:t>
      </w:r>
      <w:r>
        <w:rPr>
          <w:kern w:val="0"/>
        </w:rPr>
        <w:t>___</w:t>
      </w:r>
      <w:r>
        <w:rPr>
          <w:rFonts w:cs="仿宋_GB2312"/>
          <w:kern w:val="0"/>
        </w:rPr>
        <w:t xml:space="preserve"> </w:t>
      </w:r>
      <w:r>
        <w:rPr>
          <w:rFonts w:hint="eastAsia" w:cs="仿宋_GB2312"/>
          <w:kern w:val="0"/>
        </w:rPr>
        <w:t>月</w:t>
      </w:r>
      <w:r>
        <w:rPr>
          <w:kern w:val="0"/>
        </w:rPr>
        <w:t>___</w:t>
      </w:r>
      <w:r>
        <w:rPr>
          <w:rFonts w:cs="仿宋_GB2312"/>
          <w:kern w:val="0"/>
        </w:rPr>
        <w:t xml:space="preserve"> </w:t>
      </w:r>
      <w:r>
        <w:rPr>
          <w:rFonts w:hint="eastAsia" w:cs="仿宋_GB2312"/>
          <w:kern w:val="0"/>
        </w:rPr>
        <w:t>日</w:t>
      </w:r>
    </w:p>
    <w:p>
      <w:pPr>
        <w:jc w:val="center"/>
        <w:rPr>
          <w:rFonts w:hint="eastAsia"/>
          <w:b/>
          <w:sz w:val="30"/>
          <w:szCs w:val="30"/>
        </w:rPr>
      </w:pPr>
    </w:p>
    <w:p>
      <w:pPr>
        <w:jc w:val="center"/>
        <w:rPr>
          <w:rFonts w:hint="eastAsia"/>
          <w:b/>
          <w:sz w:val="30"/>
          <w:szCs w:val="30"/>
        </w:rPr>
      </w:pPr>
    </w:p>
    <w:p>
      <w:pPr>
        <w:jc w:val="center"/>
        <w:rPr>
          <w:rFonts w:hint="eastAsia"/>
          <w:b/>
          <w:sz w:val="30"/>
          <w:szCs w:val="30"/>
        </w:rPr>
      </w:pPr>
      <w:r>
        <w:rPr>
          <w:b/>
          <w:sz w:val="30"/>
          <w:szCs w:val="30"/>
        </w:rPr>
        <w:br w:type="page"/>
      </w:r>
      <w:r>
        <w:rPr>
          <w:rFonts w:hint="eastAsia"/>
          <w:b/>
          <w:sz w:val="30"/>
          <w:szCs w:val="30"/>
        </w:rPr>
        <w:t>二、首次报价一览表</w:t>
      </w:r>
    </w:p>
    <w:tbl>
      <w:tblPr>
        <w:tblStyle w:val="27"/>
        <w:tblW w:w="87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7"/>
        <w:gridCol w:w="2875"/>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cs="宋体"/>
                <w:sz w:val="24"/>
              </w:rPr>
              <w:t>项目名称</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cs="宋体"/>
                <w:sz w:val="24"/>
              </w:rPr>
              <w:t>供应商名称</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cs="宋体"/>
                <w:sz w:val="24"/>
              </w:rPr>
              <w:t>投标报价</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cs="宋体"/>
                <w:sz w:val="24"/>
              </w:rPr>
              <w:t>大写：</w:t>
            </w:r>
          </w:p>
        </w:tc>
        <w:tc>
          <w:tcPr>
            <w:tcW w:w="28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宋体"/>
                <w:sz w:val="24"/>
                <w:lang w:eastAsia="zh-CN"/>
              </w:rPr>
            </w:pPr>
            <w:r>
              <w:rPr>
                <w:rFonts w:hint="eastAsia" w:cs="宋体"/>
                <w:sz w:val="24"/>
              </w:rPr>
              <w:t>小写：</w:t>
            </w:r>
            <w:r>
              <w:rPr>
                <w:sz w:val="24"/>
              </w:rPr>
              <w:t xml:space="preserve">        </w:t>
            </w:r>
            <w:r>
              <w:rPr>
                <w:rFonts w:hint="eastAsia"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sz w:val="24"/>
                <w:lang w:eastAsia="zh-CN"/>
              </w:rPr>
            </w:pPr>
            <w:r>
              <w:rPr>
                <w:rFonts w:hint="eastAsia" w:cs="宋体"/>
                <w:sz w:val="24"/>
                <w:lang w:eastAsia="zh-CN"/>
              </w:rPr>
              <w:t>合同履行期限</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rFonts w:cs="宋体"/>
                <w:sz w:val="24"/>
              </w:rPr>
            </w:pPr>
            <w:r>
              <w:rPr>
                <w:rFonts w:hint="eastAsia" w:cs="宋体"/>
                <w:sz w:val="24"/>
              </w:rPr>
              <w:t>交货地点</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cs="宋体"/>
                <w:sz w:val="24"/>
                <w:lang w:val="en-US" w:eastAsia="zh-CN"/>
              </w:rPr>
              <w:t>谈判</w:t>
            </w:r>
            <w:r>
              <w:rPr>
                <w:rFonts w:hint="eastAsia" w:cs="宋体"/>
                <w:sz w:val="24"/>
              </w:rPr>
              <w:t>有效期</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ascii="宋体" w:hAnsi="宋体" w:cs="宋体"/>
                <w:sz w:val="24"/>
              </w:rPr>
              <w:t>质量</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0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lang w:val="en-US" w:eastAsia="zh-CN"/>
              </w:rPr>
            </w:pPr>
            <w:r>
              <w:rPr>
                <w:rFonts w:hint="eastAsia" w:ascii="宋体" w:hAnsi="宋体" w:cs="宋体"/>
                <w:sz w:val="24"/>
                <w:lang w:val="en-US" w:eastAsia="zh-CN"/>
              </w:rPr>
              <w:t>保质期</w:t>
            </w:r>
          </w:p>
        </w:tc>
        <w:tc>
          <w:tcPr>
            <w:tcW w:w="5702"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bl>
    <w:p>
      <w:pPr>
        <w:rPr>
          <w:rFonts w:hint="eastAsia"/>
        </w:rPr>
      </w:pPr>
    </w:p>
    <w:p>
      <w:pPr>
        <w:rPr>
          <w:rFonts w:hint="eastAsia"/>
          <w:b/>
          <w:bCs/>
        </w:rPr>
      </w:pPr>
      <w:r>
        <w:rPr>
          <w:rFonts w:hint="eastAsia"/>
          <w:b/>
          <w:bCs/>
        </w:rPr>
        <w:t>注：1、本汇总表必须按要求认真填写，不得缺项。</w:t>
      </w:r>
    </w:p>
    <w:p>
      <w:pPr>
        <w:rPr>
          <w:rFonts w:hint="eastAsia"/>
        </w:rPr>
      </w:pPr>
      <w:r>
        <w:rPr>
          <w:rFonts w:hint="eastAsia"/>
        </w:rPr>
        <w:t xml:space="preserve"> </w:t>
      </w:r>
    </w:p>
    <w:p>
      <w:pPr>
        <w:rPr>
          <w:rFonts w:hint="eastAsia"/>
        </w:rPr>
      </w:pPr>
    </w:p>
    <w:p>
      <w:pPr>
        <w:ind w:firstLine="4560" w:firstLineChars="1900"/>
        <w:rPr>
          <w:rFonts w:hint="eastAsia"/>
          <w:sz w:val="24"/>
        </w:rPr>
      </w:pPr>
    </w:p>
    <w:p>
      <w:pPr>
        <w:ind w:firstLine="4560" w:firstLineChars="1900"/>
        <w:rPr>
          <w:rFonts w:hint="eastAsia"/>
          <w:sz w:val="24"/>
        </w:rPr>
      </w:pPr>
    </w:p>
    <w:p>
      <w:pPr>
        <w:ind w:firstLine="4560" w:firstLineChars="1900"/>
        <w:rPr>
          <w:rFonts w:hint="eastAsia"/>
          <w:sz w:val="24"/>
        </w:rPr>
      </w:pPr>
    </w:p>
    <w:p>
      <w:pPr>
        <w:ind w:firstLine="4560" w:firstLineChars="1900"/>
        <w:rPr>
          <w:rFonts w:hint="eastAsia"/>
          <w:sz w:val="24"/>
        </w:rPr>
      </w:pPr>
      <w:r>
        <w:rPr>
          <w:rFonts w:hint="eastAsia"/>
          <w:sz w:val="24"/>
          <w:lang w:eastAsia="zh-CN"/>
        </w:rPr>
        <w:t>供应商</w:t>
      </w:r>
      <w:r>
        <w:rPr>
          <w:rFonts w:hint="eastAsia"/>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（盖章） </w:t>
      </w:r>
    </w:p>
    <w:p>
      <w:pPr>
        <w:ind w:firstLine="4819" w:firstLineChars="2008"/>
        <w:rPr>
          <w:rFonts w:hint="eastAsia"/>
          <w:sz w:val="24"/>
        </w:rPr>
      </w:pPr>
    </w:p>
    <w:p>
      <w:pPr>
        <w:ind w:firstLine="4560" w:firstLineChars="1900"/>
        <w:rPr>
          <w:rFonts w:hint="eastAsia"/>
          <w:sz w:val="24"/>
        </w:rPr>
      </w:pPr>
      <w:r>
        <w:rPr>
          <w:rFonts w:hint="eastAsia"/>
          <w:sz w:val="24"/>
        </w:rPr>
        <w:t>法定代表人或授权代理人：</w:t>
      </w:r>
      <w:r>
        <w:rPr>
          <w:rFonts w:hint="eastAsia"/>
          <w:sz w:val="24"/>
          <w:u w:val="single"/>
        </w:rPr>
        <w:t xml:space="preserve">      </w:t>
      </w:r>
      <w:r>
        <w:rPr>
          <w:rFonts w:hint="eastAsia"/>
          <w:sz w:val="24"/>
        </w:rPr>
        <w:t>（签字</w:t>
      </w:r>
      <w:r>
        <w:rPr>
          <w:rFonts w:hint="eastAsia"/>
          <w:sz w:val="24"/>
          <w:lang w:val="en-US" w:eastAsia="zh-CN"/>
        </w:rPr>
        <w:t>或盖章</w:t>
      </w:r>
      <w:r>
        <w:rPr>
          <w:rFonts w:hint="eastAsia"/>
          <w:sz w:val="24"/>
        </w:rPr>
        <w:t xml:space="preserve">） </w:t>
      </w:r>
    </w:p>
    <w:p>
      <w:pPr>
        <w:ind w:firstLine="4819" w:firstLineChars="2008"/>
        <w:rPr>
          <w:rFonts w:hint="eastAsia"/>
          <w:sz w:val="24"/>
        </w:rPr>
      </w:pPr>
    </w:p>
    <w:p>
      <w:pPr>
        <w:spacing w:line="400" w:lineRule="exact"/>
        <w:ind w:firstLine="4560" w:firstLineChars="1900"/>
        <w:rPr>
          <w:rFonts w:hint="eastAsia"/>
          <w:sz w:val="24"/>
        </w:rPr>
      </w:pPr>
      <w:r>
        <w:rPr>
          <w:rFonts w:hint="eastAsia"/>
          <w:sz w:val="24"/>
        </w:rPr>
        <w:t>日 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 月</w:t>
      </w:r>
      <w:r>
        <w:rPr>
          <w:rFonts w:hint="eastAsia"/>
          <w:sz w:val="24"/>
          <w:u w:val="single"/>
        </w:rPr>
        <w:t xml:space="preserve">    </w:t>
      </w:r>
      <w:r>
        <w:rPr>
          <w:rFonts w:hint="eastAsia"/>
          <w:sz w:val="24"/>
        </w:rPr>
        <w:t>日</w:t>
      </w:r>
    </w:p>
    <w:p>
      <w:pPr>
        <w:pStyle w:val="4"/>
        <w:rPr>
          <w:rFonts w:hint="eastAsia" w:ascii="Times New Roman" w:hAnsi="Times New Roman" w:eastAsia="宋体" w:cs="Times New Roman"/>
          <w:b/>
          <w:bCs w:val="0"/>
          <w:kern w:val="2"/>
          <w:sz w:val="30"/>
          <w:szCs w:val="30"/>
          <w:lang w:val="en-US" w:eastAsia="zh-CN" w:bidi="ar-SA"/>
        </w:rPr>
      </w:pPr>
      <w:bookmarkStart w:id="188" w:name="_Toc11263"/>
      <w:bookmarkStart w:id="189" w:name="_Toc389812695"/>
      <w:bookmarkStart w:id="190" w:name="_Toc306814090"/>
      <w:bookmarkStart w:id="191" w:name="_Toc301369149"/>
      <w:r>
        <w:rPr>
          <w:rFonts w:hint="eastAsia" w:ascii="Times New Roman" w:hAnsi="Times New Roman" w:eastAsia="宋体" w:cs="Times New Roman"/>
          <w:b/>
          <w:bCs w:val="0"/>
          <w:kern w:val="2"/>
          <w:sz w:val="30"/>
          <w:szCs w:val="30"/>
          <w:lang w:val="en-US" w:eastAsia="zh-CN" w:bidi="ar-SA"/>
        </w:rPr>
        <w:t>分项报价明细表</w:t>
      </w:r>
      <w:bookmarkEnd w:id="188"/>
    </w:p>
    <w:tbl>
      <w:tblPr>
        <w:tblStyle w:val="27"/>
        <w:tblW w:w="0" w:type="auto"/>
        <w:jc w:val="center"/>
        <w:tblLayout w:type="fixed"/>
        <w:tblCellMar>
          <w:top w:w="0" w:type="dxa"/>
          <w:left w:w="108" w:type="dxa"/>
          <w:bottom w:w="0" w:type="dxa"/>
          <w:right w:w="108" w:type="dxa"/>
        </w:tblCellMar>
      </w:tblPr>
      <w:tblGrid>
        <w:gridCol w:w="864"/>
        <w:gridCol w:w="1489"/>
        <w:gridCol w:w="763"/>
        <w:gridCol w:w="709"/>
        <w:gridCol w:w="730"/>
        <w:gridCol w:w="793"/>
        <w:gridCol w:w="793"/>
        <w:gridCol w:w="774"/>
        <w:gridCol w:w="1191"/>
        <w:gridCol w:w="1550"/>
      </w:tblGrid>
      <w:tr>
        <w:tblPrEx>
          <w:tblCellMar>
            <w:top w:w="0" w:type="dxa"/>
            <w:left w:w="108" w:type="dxa"/>
            <w:bottom w:w="0" w:type="dxa"/>
            <w:right w:w="108" w:type="dxa"/>
          </w:tblCellMar>
        </w:tblPrEx>
        <w:trPr>
          <w:trHeight w:val="30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序号</w:t>
            </w:r>
          </w:p>
        </w:tc>
        <w:tc>
          <w:tcPr>
            <w:tcW w:w="1489"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名称</w:t>
            </w:r>
          </w:p>
        </w:tc>
        <w:tc>
          <w:tcPr>
            <w:tcW w:w="763"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品牌</w:t>
            </w:r>
          </w:p>
        </w:tc>
        <w:tc>
          <w:tcPr>
            <w:tcW w:w="709"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规格</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型号</w:t>
            </w: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产地</w:t>
            </w:r>
          </w:p>
        </w:tc>
        <w:tc>
          <w:tcPr>
            <w:tcW w:w="793"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单位</w:t>
            </w:r>
          </w:p>
        </w:tc>
        <w:tc>
          <w:tcPr>
            <w:tcW w:w="774"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数量</w:t>
            </w:r>
          </w:p>
        </w:tc>
        <w:tc>
          <w:tcPr>
            <w:tcW w:w="1191"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单价</w:t>
            </w:r>
          </w:p>
        </w:tc>
        <w:tc>
          <w:tcPr>
            <w:tcW w:w="1550" w:type="dxa"/>
            <w:tcBorders>
              <w:top w:val="single" w:color="auto" w:sz="4" w:space="0"/>
              <w:left w:val="nil"/>
              <w:bottom w:val="single" w:color="auto" w:sz="4" w:space="0"/>
              <w:right w:val="single" w:color="auto" w:sz="4" w:space="0"/>
            </w:tcBorders>
            <w:vAlign w:val="center"/>
          </w:tcPr>
          <w:p>
            <w:pPr>
              <w:widowControl/>
              <w:spacing w:line="420" w:lineRule="auto"/>
              <w:jc w:val="center"/>
              <w:rPr>
                <w:rFonts w:ascii="宋体" w:hAnsi="宋体" w:cs="宋体"/>
                <w:color w:val="auto"/>
                <w:szCs w:val="21"/>
              </w:rPr>
            </w:pPr>
            <w:r>
              <w:rPr>
                <w:rFonts w:hint="eastAsia" w:ascii="宋体" w:hAnsi="宋体" w:cs="宋体"/>
                <w:color w:val="auto"/>
                <w:szCs w:val="21"/>
              </w:rPr>
              <w:t>合计</w:t>
            </w: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1</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2</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3</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4</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5</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595" w:hRule="atLeast"/>
          <w:jc w:val="center"/>
        </w:trPr>
        <w:tc>
          <w:tcPr>
            <w:tcW w:w="864"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w:t>
            </w:r>
          </w:p>
        </w:tc>
        <w:tc>
          <w:tcPr>
            <w:tcW w:w="148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6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09"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30" w:type="dxa"/>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93"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774"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191"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c>
          <w:tcPr>
            <w:tcW w:w="1550" w:type="dxa"/>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r>
        <w:tblPrEx>
          <w:tblCellMar>
            <w:top w:w="0" w:type="dxa"/>
            <w:left w:w="108" w:type="dxa"/>
            <w:bottom w:w="0" w:type="dxa"/>
            <w:right w:w="108" w:type="dxa"/>
          </w:tblCellMar>
        </w:tblPrEx>
        <w:trPr>
          <w:trHeight w:val="606" w:hRule="atLeast"/>
          <w:jc w:val="center"/>
        </w:trPr>
        <w:tc>
          <w:tcPr>
            <w:tcW w:w="2353" w:type="dxa"/>
            <w:gridSpan w:val="2"/>
            <w:tcBorders>
              <w:top w:val="single" w:color="auto" w:sz="4" w:space="0"/>
              <w:left w:val="single" w:color="auto" w:sz="4" w:space="0"/>
              <w:bottom w:val="single" w:color="auto" w:sz="4" w:space="0"/>
              <w:right w:val="single" w:color="auto" w:sz="4" w:space="0"/>
            </w:tcBorders>
          </w:tcPr>
          <w:p>
            <w:pPr>
              <w:widowControl/>
              <w:spacing w:line="420" w:lineRule="auto"/>
              <w:jc w:val="center"/>
              <w:rPr>
                <w:rFonts w:ascii="宋体" w:hAnsi="宋体" w:cs="宋体"/>
                <w:color w:val="auto"/>
                <w:szCs w:val="21"/>
              </w:rPr>
            </w:pPr>
            <w:r>
              <w:rPr>
                <w:rFonts w:hint="eastAsia" w:ascii="宋体" w:hAnsi="宋体" w:cs="宋体"/>
                <w:color w:val="auto"/>
                <w:szCs w:val="21"/>
              </w:rPr>
              <w:t>总价：</w:t>
            </w:r>
          </w:p>
        </w:tc>
        <w:tc>
          <w:tcPr>
            <w:tcW w:w="7303" w:type="dxa"/>
            <w:gridSpan w:val="8"/>
            <w:tcBorders>
              <w:top w:val="single" w:color="auto" w:sz="4" w:space="0"/>
              <w:left w:val="nil"/>
              <w:bottom w:val="single" w:color="auto" w:sz="4" w:space="0"/>
              <w:right w:val="single" w:color="auto" w:sz="4" w:space="0"/>
            </w:tcBorders>
          </w:tcPr>
          <w:p>
            <w:pPr>
              <w:widowControl/>
              <w:spacing w:line="420" w:lineRule="auto"/>
              <w:jc w:val="center"/>
              <w:rPr>
                <w:rFonts w:ascii="宋体" w:hAnsi="宋体" w:cs="宋体"/>
                <w:color w:val="auto"/>
                <w:szCs w:val="21"/>
              </w:rPr>
            </w:pPr>
          </w:p>
        </w:tc>
      </w:tr>
    </w:tbl>
    <w:p>
      <w:pPr>
        <w:ind w:left="6580" w:hanging="6580" w:hangingChars="2350"/>
        <w:rPr>
          <w:rFonts w:ascii="宋体" w:hAnsi="宋体" w:cs="宋体"/>
          <w:color w:val="auto"/>
          <w:sz w:val="28"/>
          <w:szCs w:val="28"/>
        </w:rPr>
      </w:pPr>
    </w:p>
    <w:p>
      <w:pPr>
        <w:jc w:val="right"/>
        <w:rPr>
          <w:sz w:val="24"/>
        </w:rPr>
      </w:pPr>
      <w:r>
        <w:rPr>
          <w:rFonts w:hint="eastAsia" w:cs="宋体"/>
          <w:sz w:val="24"/>
        </w:rPr>
        <w:t>供应商：</w:t>
      </w:r>
      <w:r>
        <w:rPr>
          <w:rFonts w:hint="eastAsia" w:cs="宋体"/>
          <w:sz w:val="24"/>
          <w:u w:val="single"/>
        </w:rPr>
        <w:t xml:space="preserve">                           </w:t>
      </w:r>
      <w:r>
        <w:rPr>
          <w:rFonts w:hint="eastAsia" w:cs="宋体"/>
          <w:sz w:val="24"/>
        </w:rPr>
        <w:t>（</w:t>
      </w:r>
      <w:r>
        <w:rPr>
          <w:rFonts w:hint="eastAsia" w:cs="宋体"/>
          <w:sz w:val="24"/>
          <w:lang w:eastAsia="zh-CN"/>
        </w:rPr>
        <w:t>盖章</w:t>
      </w:r>
      <w:r>
        <w:rPr>
          <w:rFonts w:hint="eastAsia" w:cs="宋体"/>
          <w:sz w:val="24"/>
        </w:rPr>
        <w:t>）</w:t>
      </w:r>
      <w:r>
        <w:rPr>
          <w:sz w:val="24"/>
        </w:rPr>
        <w:t xml:space="preserve"> </w:t>
      </w:r>
    </w:p>
    <w:p>
      <w:pPr>
        <w:ind w:firstLine="4816" w:firstLineChars="2007"/>
        <w:rPr>
          <w:sz w:val="24"/>
        </w:rPr>
      </w:pPr>
    </w:p>
    <w:p>
      <w:pPr>
        <w:jc w:val="right"/>
        <w:rPr>
          <w:sz w:val="24"/>
        </w:rPr>
      </w:pPr>
      <w:r>
        <w:rPr>
          <w:rFonts w:hint="eastAsia" w:cs="宋体"/>
          <w:sz w:val="24"/>
        </w:rPr>
        <w:t>法定代表人或授权代理人：</w:t>
      </w:r>
      <w:r>
        <w:rPr>
          <w:rFonts w:hint="eastAsia" w:cs="宋体"/>
          <w:sz w:val="24"/>
          <w:u w:val="single"/>
        </w:rPr>
        <w:t xml:space="preserve">           </w:t>
      </w:r>
      <w:r>
        <w:rPr>
          <w:rFonts w:hint="eastAsia" w:ascii="宋体" w:hAnsi="宋体" w:cs="TimesNewRomanPSMT"/>
          <w:kern w:val="0"/>
          <w:sz w:val="24"/>
          <w:szCs w:val="21"/>
          <w:lang w:bidi="ar"/>
        </w:rPr>
        <w:t>（</w:t>
      </w:r>
      <w:r>
        <w:rPr>
          <w:rFonts w:hint="eastAsia" w:ascii="宋体" w:hAnsi="宋体" w:cs="仿宋_GB2312"/>
          <w:kern w:val="0"/>
          <w:sz w:val="24"/>
          <w:szCs w:val="21"/>
          <w:lang w:eastAsia="zh-CN" w:bidi="ar"/>
        </w:rPr>
        <w:t>签字</w:t>
      </w:r>
      <w:r>
        <w:rPr>
          <w:rFonts w:hint="eastAsia" w:ascii="宋体" w:hAnsi="宋体" w:cs="仿宋_GB2312"/>
          <w:kern w:val="0"/>
          <w:sz w:val="24"/>
          <w:szCs w:val="21"/>
          <w:lang w:val="en-US" w:eastAsia="zh-CN" w:bidi="ar"/>
        </w:rPr>
        <w:t>或盖章</w:t>
      </w:r>
      <w:r>
        <w:rPr>
          <w:rFonts w:hint="eastAsia" w:ascii="宋体" w:hAnsi="宋体" w:cs="仿宋_GB2312"/>
          <w:kern w:val="0"/>
          <w:sz w:val="24"/>
          <w:szCs w:val="21"/>
          <w:lang w:bidi="ar"/>
        </w:rPr>
        <w:t>）</w:t>
      </w:r>
      <w:r>
        <w:rPr>
          <w:sz w:val="24"/>
        </w:rPr>
        <w:t xml:space="preserve"> </w:t>
      </w:r>
    </w:p>
    <w:p>
      <w:pPr>
        <w:ind w:firstLine="4816" w:firstLineChars="2007"/>
        <w:rPr>
          <w:sz w:val="24"/>
        </w:rPr>
      </w:pPr>
    </w:p>
    <w:p>
      <w:pPr>
        <w:spacing w:line="400" w:lineRule="exact"/>
        <w:jc w:val="right"/>
        <w:rPr>
          <w:sz w:val="24"/>
        </w:rPr>
      </w:pPr>
      <w:r>
        <w:rPr>
          <w:rFonts w:hint="eastAsia" w:cs="宋体"/>
          <w:sz w:val="24"/>
        </w:rPr>
        <w:t>日</w:t>
      </w:r>
      <w:r>
        <w:rPr>
          <w:sz w:val="24"/>
        </w:rPr>
        <w:t xml:space="preserve">       </w:t>
      </w:r>
      <w:r>
        <w:rPr>
          <w:rFonts w:hint="eastAsia" w:cs="宋体"/>
          <w:sz w:val="24"/>
        </w:rPr>
        <w:t>期：</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p>
      <w:pPr>
        <w:pStyle w:val="25"/>
        <w:rPr>
          <w:rFonts w:hint="eastAsia"/>
          <w:kern w:val="0"/>
        </w:rPr>
      </w:pPr>
    </w:p>
    <w:p>
      <w:pPr>
        <w:pStyle w:val="25"/>
        <w:rPr>
          <w:rFonts w:hint="eastAsia"/>
          <w:kern w:val="0"/>
        </w:rPr>
      </w:pPr>
    </w:p>
    <w:p>
      <w:pPr>
        <w:pStyle w:val="25"/>
        <w:rPr>
          <w:rFonts w:hint="eastAsia"/>
          <w:kern w:val="0"/>
        </w:rPr>
      </w:pPr>
    </w:p>
    <w:p>
      <w:pPr>
        <w:pStyle w:val="6"/>
        <w:rPr>
          <w:rStyle w:val="75"/>
          <w:rFonts w:ascii="宋体" w:hAnsi="宋体" w:eastAsia="宋体" w:cs="宋体"/>
          <w:b w:val="0"/>
          <w:bCs w:val="0"/>
          <w:color w:val="auto"/>
          <w:sz w:val="22"/>
          <w:szCs w:val="22"/>
        </w:rPr>
      </w:pPr>
      <w:bookmarkStart w:id="192" w:name="_Toc14710"/>
      <w:bookmarkStart w:id="193" w:name="_Toc6397"/>
      <w:bookmarkStart w:id="194" w:name="_Toc1347"/>
      <w:bookmarkStart w:id="195" w:name="_Toc28907"/>
      <w:r>
        <w:rPr>
          <w:rStyle w:val="75"/>
          <w:rFonts w:hint="eastAsia" w:ascii="宋体" w:hAnsi="宋体" w:eastAsia="宋体" w:cs="宋体"/>
          <w:b w:val="0"/>
          <w:bCs w:val="0"/>
          <w:color w:val="auto"/>
          <w:sz w:val="22"/>
          <w:szCs w:val="22"/>
        </w:rPr>
        <w:t>注：供应商可根据实际情况自行填写。</w:t>
      </w:r>
      <w:bookmarkEnd w:id="192"/>
      <w:bookmarkEnd w:id="193"/>
      <w:bookmarkEnd w:id="194"/>
      <w:bookmarkEnd w:id="195"/>
    </w:p>
    <w:p>
      <w:pPr>
        <w:jc w:val="center"/>
        <w:rPr>
          <w:rFonts w:hint="eastAsia"/>
          <w:b/>
          <w:sz w:val="30"/>
          <w:szCs w:val="30"/>
        </w:rPr>
      </w:pPr>
    </w:p>
    <w:p>
      <w:pPr>
        <w:rPr>
          <w:rFonts w:hint="eastAsia"/>
        </w:rPr>
      </w:pPr>
      <w:r>
        <w:rPr>
          <w:rFonts w:hint="eastAsia"/>
          <w:b/>
          <w:sz w:val="30"/>
          <w:szCs w:val="30"/>
        </w:rPr>
        <w:br w:type="page"/>
      </w:r>
    </w:p>
    <w:p>
      <w:pPr>
        <w:jc w:val="center"/>
        <w:rPr>
          <w:rFonts w:hint="eastAsia"/>
          <w:b/>
          <w:sz w:val="30"/>
          <w:szCs w:val="30"/>
        </w:rPr>
      </w:pPr>
    </w:p>
    <w:p>
      <w:pPr>
        <w:jc w:val="center"/>
        <w:rPr>
          <w:rFonts w:hint="eastAsia"/>
          <w:b/>
          <w:sz w:val="30"/>
          <w:szCs w:val="30"/>
        </w:rPr>
      </w:pPr>
      <w:r>
        <w:rPr>
          <w:rFonts w:hint="eastAsia"/>
          <w:b/>
          <w:sz w:val="30"/>
          <w:szCs w:val="30"/>
        </w:rPr>
        <w:t>三、法定代表人身份证明及授权委托书</w:t>
      </w:r>
      <w:bookmarkEnd w:id="189"/>
      <w:bookmarkEnd w:id="190"/>
      <w:bookmarkEnd w:id="191"/>
    </w:p>
    <w:p>
      <w:pPr>
        <w:pStyle w:val="5"/>
        <w:rPr>
          <w:rFonts w:hint="eastAsia"/>
          <w:b w:val="0"/>
          <w:sz w:val="30"/>
          <w:szCs w:val="30"/>
        </w:rPr>
      </w:pPr>
      <w:bookmarkStart w:id="196" w:name="_Toc29577"/>
      <w:bookmarkStart w:id="197" w:name="_Toc306814091"/>
      <w:bookmarkStart w:id="198" w:name="_Toc2696"/>
      <w:bookmarkStart w:id="199" w:name="_Toc336335925"/>
      <w:bookmarkStart w:id="200" w:name="_Toc28237"/>
      <w:bookmarkStart w:id="201" w:name="_Toc389812696"/>
      <w:bookmarkStart w:id="202" w:name="_Toc301369150"/>
      <w:bookmarkStart w:id="203" w:name="_Toc21314"/>
      <w:bookmarkStart w:id="204" w:name="_Toc306283265"/>
      <w:r>
        <w:rPr>
          <w:rFonts w:hint="eastAsia"/>
          <w:b w:val="0"/>
          <w:sz w:val="30"/>
          <w:szCs w:val="30"/>
        </w:rPr>
        <w:t>法定代表人身份证明</w:t>
      </w:r>
      <w:bookmarkEnd w:id="196"/>
      <w:bookmarkEnd w:id="197"/>
      <w:bookmarkEnd w:id="198"/>
      <w:bookmarkEnd w:id="199"/>
      <w:bookmarkEnd w:id="200"/>
      <w:bookmarkEnd w:id="201"/>
      <w:bookmarkEnd w:id="202"/>
      <w:bookmarkEnd w:id="203"/>
      <w:bookmarkEnd w:id="204"/>
    </w:p>
    <w:p>
      <w:pPr>
        <w:spacing w:line="360" w:lineRule="auto"/>
        <w:rPr>
          <w:rFonts w:hint="eastAsia" w:ascii="仿宋_GB2312" w:eastAsia="仿宋_GB2312"/>
          <w:sz w:val="24"/>
        </w:rPr>
      </w:pPr>
    </w:p>
    <w:p>
      <w:pPr>
        <w:spacing w:line="480" w:lineRule="auto"/>
        <w:rPr>
          <w:rFonts w:hint="eastAsia" w:ascii="宋体" w:hAnsi="宋体"/>
          <w:sz w:val="24"/>
          <w:u w:val="single"/>
        </w:rPr>
      </w:pPr>
      <w:r>
        <w:rPr>
          <w:rFonts w:hint="eastAsia" w:ascii="宋体" w:hAnsi="宋体"/>
          <w:sz w:val="24"/>
          <w:lang w:eastAsia="zh-CN"/>
        </w:rPr>
        <w:t>供应商</w:t>
      </w:r>
      <w:r>
        <w:rPr>
          <w:rFonts w:hint="eastAsia" w:ascii="宋体" w:hAnsi="宋体"/>
          <w:sz w:val="24"/>
        </w:rPr>
        <w:t>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ascii="宋体" w:hAnsi="宋体"/>
          <w:sz w:val="24"/>
          <w:u w:val="single"/>
        </w:rPr>
        <w:t xml:space="preserve">   </w:t>
      </w:r>
    </w:p>
    <w:p>
      <w:pPr>
        <w:spacing w:line="480" w:lineRule="auto"/>
        <w:rPr>
          <w:rFonts w:hint="eastAsia" w:ascii="宋体" w:hAnsi="宋体"/>
          <w:sz w:val="24"/>
          <w:u w:val="single"/>
        </w:rPr>
      </w:pPr>
      <w:r>
        <w:rPr>
          <w:rFonts w:hint="eastAsia" w:ascii="宋体" w:hAnsi="宋体"/>
          <w:sz w:val="24"/>
        </w:rPr>
        <w:t>单位性质：</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p>
    <w:p>
      <w:pPr>
        <w:spacing w:line="480" w:lineRule="auto"/>
        <w:rPr>
          <w:rFonts w:hint="eastAsia" w:ascii="宋体" w:hAnsi="宋体"/>
          <w:sz w:val="24"/>
          <w:u w:val="single"/>
        </w:rPr>
      </w:pPr>
      <w:r>
        <w:rPr>
          <w:rFonts w:hint="eastAsia" w:ascii="宋体" w:hAnsi="宋体"/>
          <w:sz w:val="24"/>
        </w:rPr>
        <w:t>建立时间：</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w:t>
      </w:r>
    </w:p>
    <w:p>
      <w:pPr>
        <w:spacing w:line="480" w:lineRule="auto"/>
        <w:rPr>
          <w:rFonts w:hint="eastAsia" w:ascii="宋体" w:hAnsi="宋体"/>
          <w:sz w:val="24"/>
          <w:u w:val="single"/>
        </w:rPr>
      </w:pPr>
      <w:r>
        <w:rPr>
          <w:rFonts w:hint="eastAsia" w:ascii="宋体" w:hAnsi="宋体"/>
          <w:sz w:val="24"/>
        </w:rPr>
        <w:t>经营期限：</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ascii="宋体" w:hAnsi="宋体"/>
          <w:sz w:val="24"/>
          <w:u w:val="single"/>
        </w:rPr>
        <w:t xml:space="preserve">   </w:t>
      </w:r>
    </w:p>
    <w:p>
      <w:pPr>
        <w:spacing w:line="480" w:lineRule="auto"/>
        <w:rPr>
          <w:rFonts w:hint="eastAsia"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auto"/>
        <w:rPr>
          <w:rFonts w:hint="eastAsia" w:ascii="宋体" w:hAnsi="宋体"/>
          <w:sz w:val="24"/>
          <w:u w:val="single"/>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供应商</w:t>
      </w:r>
      <w:r>
        <w:rPr>
          <w:rFonts w:hint="eastAsia" w:ascii="宋体" w:hAnsi="宋体"/>
          <w:sz w:val="24"/>
        </w:rPr>
        <w:t>名称）的法定代表人。</w:t>
      </w:r>
    </w:p>
    <w:p>
      <w:pPr>
        <w:spacing w:line="480" w:lineRule="auto"/>
        <w:ind w:firstLine="480" w:firstLineChars="200"/>
        <w:rPr>
          <w:rFonts w:hint="eastAsia" w:ascii="宋体" w:hAnsi="宋体"/>
          <w:sz w:val="24"/>
        </w:rPr>
      </w:pPr>
      <w:r>
        <w:rPr>
          <w:rFonts w:hint="eastAsia" w:ascii="宋体" w:hAnsi="宋体"/>
          <w:sz w:val="24"/>
        </w:rPr>
        <w:t>特此证明。</w:t>
      </w:r>
    </w:p>
    <w:p>
      <w:pPr>
        <w:spacing w:before="312" w:beforeLines="100" w:after="312" w:afterLines="100" w:line="480" w:lineRule="auto"/>
        <w:rPr>
          <w:rFonts w:hint="eastAsia" w:ascii="宋体" w:hAnsi="宋体"/>
          <w:sz w:val="24"/>
        </w:rPr>
      </w:pPr>
      <w:r>
        <w:rPr>
          <w:rFonts w:hint="eastAsia" w:ascii="宋体" w:hAnsi="宋体"/>
          <w:sz w:val="24"/>
        </w:rPr>
        <w:t>注：附</w:t>
      </w:r>
      <w:r>
        <w:rPr>
          <w:rFonts w:hint="eastAsia" w:ascii="宋体" w:hAnsi="宋体"/>
          <w:sz w:val="24"/>
          <w:lang w:eastAsia="zh-CN"/>
        </w:rPr>
        <w:t>法定代表人</w:t>
      </w:r>
      <w:r>
        <w:rPr>
          <w:rFonts w:hint="eastAsia" w:ascii="宋体" w:hAnsi="宋体"/>
          <w:sz w:val="24"/>
        </w:rPr>
        <w:t>身份证复印件</w:t>
      </w:r>
    </w:p>
    <w:p>
      <w:pPr>
        <w:spacing w:before="312" w:beforeLines="100" w:after="312" w:afterLines="100" w:line="480" w:lineRule="auto"/>
        <w:rPr>
          <w:rFonts w:hint="eastAsia" w:ascii="宋体" w:hAnsi="宋体"/>
          <w:sz w:val="24"/>
          <w:u w:val="single"/>
        </w:rPr>
      </w:pPr>
    </w:p>
    <w:p>
      <w:pPr>
        <w:spacing w:before="312" w:beforeLines="100" w:after="312" w:afterLines="100" w:line="480" w:lineRule="auto"/>
        <w:rPr>
          <w:rFonts w:hint="eastAsia" w:ascii="宋体" w:hAnsi="宋体"/>
          <w:sz w:val="24"/>
          <w:u w:val="single"/>
        </w:rPr>
      </w:pPr>
    </w:p>
    <w:p>
      <w:pPr>
        <w:wordWrap w:val="0"/>
        <w:spacing w:line="480" w:lineRule="auto"/>
        <w:ind w:right="480" w:firstLine="3600" w:firstLineChars="1500"/>
        <w:rPr>
          <w:rFonts w:hint="eastAsia" w:ascii="宋体" w:hAnsi="宋体"/>
          <w:sz w:val="24"/>
          <w:u w:val="single"/>
        </w:rPr>
      </w:pPr>
      <w:r>
        <w:rPr>
          <w:rFonts w:hint="eastAsia" w:ascii="宋体" w:hAnsi="宋体"/>
          <w:sz w:val="24"/>
          <w:lang w:eastAsia="zh-CN"/>
        </w:rPr>
        <w:t>供应商</w:t>
      </w:r>
      <w:r>
        <w:rPr>
          <w:rFonts w:hint="eastAsia" w:ascii="宋体" w:hAnsi="宋体"/>
          <w:sz w:val="24"/>
        </w:rPr>
        <w:t>：</w:t>
      </w:r>
      <w:r>
        <w:rPr>
          <w:rFonts w:hint="eastAsia" w:ascii="宋体" w:hAnsi="宋体"/>
          <w:sz w:val="24"/>
          <w:u w:val="single"/>
        </w:rPr>
        <w:t xml:space="preserve">                </w:t>
      </w:r>
      <w:r>
        <w:rPr>
          <w:rFonts w:hint="eastAsia" w:ascii="宋体" w:hAnsi="宋体"/>
          <w:sz w:val="24"/>
        </w:rPr>
        <w:t>（盖单位公章）</w:t>
      </w:r>
    </w:p>
    <w:p>
      <w:pPr>
        <w:wordWrap w:val="0"/>
        <w:spacing w:line="480" w:lineRule="auto"/>
        <w:ind w:right="720" w:firstLine="3600" w:firstLineChars="1500"/>
        <w:rPr>
          <w:rFonts w:hint="eastAsia"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w:t>
      </w:r>
      <w:r>
        <w:rPr>
          <w:rFonts w:hint="eastAsia"/>
          <w:sz w:val="24"/>
        </w:rPr>
        <w:t>签字</w:t>
      </w:r>
      <w:r>
        <w:rPr>
          <w:rFonts w:hint="eastAsia"/>
          <w:sz w:val="24"/>
          <w:lang w:val="en-US" w:eastAsia="zh-CN"/>
        </w:rPr>
        <w:t>或盖章</w:t>
      </w:r>
      <w:r>
        <w:rPr>
          <w:rFonts w:hint="eastAsia" w:ascii="宋体" w:hAnsi="宋体"/>
          <w:sz w:val="24"/>
        </w:rPr>
        <w:t>）</w:t>
      </w:r>
    </w:p>
    <w:p>
      <w:pPr>
        <w:wordWrap w:val="0"/>
        <w:spacing w:line="480" w:lineRule="auto"/>
        <w:ind w:right="720"/>
        <w:jc w:val="right"/>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wordWrap w:val="0"/>
        <w:spacing w:line="360" w:lineRule="auto"/>
        <w:ind w:right="720" w:firstLine="3600" w:firstLineChars="1500"/>
        <w:rPr>
          <w:rFonts w:hint="eastAsia" w:ascii="宋体" w:hAnsi="宋体"/>
          <w:sz w:val="24"/>
        </w:rPr>
      </w:pPr>
    </w:p>
    <w:p>
      <w:pPr>
        <w:wordWrap w:val="0"/>
        <w:spacing w:line="360" w:lineRule="auto"/>
        <w:ind w:right="720" w:firstLine="3600" w:firstLineChars="1500"/>
        <w:rPr>
          <w:rFonts w:hint="eastAsia" w:ascii="宋体" w:hAnsi="宋体"/>
          <w:sz w:val="24"/>
        </w:rPr>
      </w:pPr>
    </w:p>
    <w:p>
      <w:pPr>
        <w:wordWrap w:val="0"/>
        <w:spacing w:line="360" w:lineRule="auto"/>
        <w:ind w:right="720" w:firstLine="3600" w:firstLineChars="1500"/>
        <w:rPr>
          <w:rFonts w:hint="eastAsia" w:ascii="宋体" w:hAnsi="宋体"/>
          <w:sz w:val="24"/>
        </w:rPr>
      </w:pPr>
    </w:p>
    <w:p>
      <w:pPr>
        <w:spacing w:line="500" w:lineRule="exact"/>
        <w:ind w:firstLine="420" w:firstLineChars="200"/>
        <w:jc w:val="center"/>
        <w:rPr>
          <w:rFonts w:hint="eastAsia" w:ascii="宋体" w:hAnsi="宋体" w:eastAsia="黑体"/>
          <w:szCs w:val="21"/>
          <w:lang w:val="en-US" w:eastAsia="zh-CN"/>
        </w:rPr>
      </w:pPr>
      <w:r>
        <w:rPr>
          <w:rFonts w:hint="eastAsia" w:ascii="宋体" w:hAnsi="宋体" w:eastAsia="黑体"/>
          <w:szCs w:val="21"/>
          <w:lang w:val="en-US" w:eastAsia="zh-CN"/>
        </w:rPr>
        <w:t xml:space="preserve"> </w:t>
      </w:r>
    </w:p>
    <w:p>
      <w:pPr>
        <w:spacing w:line="500" w:lineRule="exact"/>
        <w:ind w:firstLine="420" w:firstLineChars="200"/>
        <w:jc w:val="center"/>
        <w:rPr>
          <w:rFonts w:hint="eastAsia" w:ascii="宋体" w:hAnsi="宋体" w:eastAsia="黑体"/>
          <w:szCs w:val="21"/>
          <w:lang w:val="en-US" w:eastAsia="zh-CN"/>
        </w:rPr>
      </w:pPr>
    </w:p>
    <w:p>
      <w:pPr>
        <w:spacing w:line="500" w:lineRule="exact"/>
        <w:ind w:firstLine="600" w:firstLineChars="200"/>
        <w:jc w:val="center"/>
        <w:rPr>
          <w:rFonts w:hint="eastAsia" w:ascii="黑体" w:eastAsia="黑体"/>
          <w:sz w:val="30"/>
          <w:szCs w:val="30"/>
        </w:rPr>
      </w:pPr>
      <w:r>
        <w:rPr>
          <w:rFonts w:hint="eastAsia" w:ascii="黑体" w:eastAsia="黑体"/>
          <w:sz w:val="30"/>
          <w:szCs w:val="30"/>
        </w:rPr>
        <w:t>授权委托书</w:t>
      </w:r>
    </w:p>
    <w:p>
      <w:pPr>
        <w:spacing w:line="500" w:lineRule="exact"/>
        <w:ind w:firstLine="480" w:firstLineChars="200"/>
        <w:rPr>
          <w:sz w:val="24"/>
        </w:rPr>
      </w:pPr>
    </w:p>
    <w:p>
      <w:pPr>
        <w:autoSpaceDE w:val="0"/>
        <w:autoSpaceDN w:val="0"/>
        <w:adjustRightInd w:val="0"/>
        <w:spacing w:line="480" w:lineRule="auto"/>
        <w:ind w:firstLine="480" w:firstLineChars="200"/>
        <w:jc w:val="left"/>
        <w:rPr>
          <w:rFonts w:ascii="宋体" w:hAnsi="宋体" w:cs="仿宋_GB2312"/>
          <w:kern w:val="0"/>
          <w:sz w:val="24"/>
        </w:rPr>
      </w:pPr>
      <w:r>
        <w:rPr>
          <w:rFonts w:hint="eastAsia" w:ascii="宋体" w:hAnsi="宋体" w:cs="仿宋_GB2312"/>
          <w:kern w:val="0"/>
          <w:sz w:val="24"/>
        </w:rPr>
        <w:t>本人</w:t>
      </w:r>
      <w:r>
        <w:rPr>
          <w:rFonts w:ascii="宋体" w:hAnsi="宋体" w:cs="仿宋_GB2312"/>
          <w:kern w:val="0"/>
          <w:sz w:val="24"/>
        </w:rPr>
        <w:t xml:space="preserve"> </w:t>
      </w:r>
      <w:r>
        <w:rPr>
          <w:rFonts w:hint="eastAsia" w:ascii="宋体" w:hAnsi="宋体" w:cs="仿宋_GB2312"/>
          <w:kern w:val="0"/>
          <w:sz w:val="24"/>
          <w:u w:val="single"/>
        </w:rPr>
        <w:t xml:space="preserve">       </w:t>
      </w:r>
      <w:r>
        <w:rPr>
          <w:rFonts w:hint="eastAsia" w:ascii="宋体" w:hAnsi="宋体" w:cs="仿宋_GB2312"/>
          <w:kern w:val="0"/>
          <w:sz w:val="24"/>
        </w:rPr>
        <w:t>（姓名）系</w:t>
      </w:r>
      <w:r>
        <w:rPr>
          <w:rFonts w:hint="eastAsia" w:ascii="宋体" w:hAnsi="宋体" w:cs="仿宋_GB2312"/>
          <w:kern w:val="0"/>
          <w:sz w:val="24"/>
          <w:u w:val="single"/>
        </w:rPr>
        <w:t xml:space="preserve">       </w:t>
      </w:r>
      <w:r>
        <w:rPr>
          <w:rFonts w:hint="eastAsia" w:ascii="宋体" w:hAnsi="宋体" w:cs="仿宋_GB2312"/>
          <w:kern w:val="0"/>
          <w:sz w:val="24"/>
        </w:rPr>
        <w:t>（</w:t>
      </w:r>
      <w:r>
        <w:rPr>
          <w:rFonts w:hint="eastAsia" w:ascii="宋体" w:hAnsi="宋体" w:cs="仿宋_GB2312"/>
          <w:kern w:val="0"/>
          <w:sz w:val="24"/>
          <w:lang w:eastAsia="zh-CN"/>
        </w:rPr>
        <w:t>供应商</w:t>
      </w:r>
      <w:r>
        <w:rPr>
          <w:rFonts w:hint="eastAsia" w:ascii="宋体" w:hAnsi="宋体" w:cs="仿宋_GB2312"/>
          <w:kern w:val="0"/>
          <w:sz w:val="24"/>
        </w:rPr>
        <w:t>名称）的法定代表人，现委托</w:t>
      </w:r>
      <w:r>
        <w:rPr>
          <w:rFonts w:hint="eastAsia" w:ascii="宋体" w:hAnsi="宋体" w:cs="仿宋_GB2312"/>
          <w:kern w:val="0"/>
          <w:sz w:val="24"/>
          <w:u w:val="single"/>
        </w:rPr>
        <w:t xml:space="preserve">         </w:t>
      </w:r>
      <w:r>
        <w:rPr>
          <w:rFonts w:hint="eastAsia" w:ascii="宋体" w:hAnsi="宋体" w:cs="仿宋_GB2312"/>
          <w:kern w:val="0"/>
          <w:sz w:val="24"/>
        </w:rPr>
        <w:t>（姓名）为我方代理人。代理人根据授权，以我方名义签署、澄清、说明、补正、递交、撤回、修改</w:t>
      </w:r>
      <w:r>
        <w:rPr>
          <w:rFonts w:hint="eastAsia" w:ascii="宋体" w:hAnsi="宋体" w:cs="仿宋_GB2312"/>
          <w:kern w:val="0"/>
          <w:sz w:val="24"/>
          <w:u w:val="single"/>
        </w:rPr>
        <w:t xml:space="preserve">       </w:t>
      </w:r>
      <w:r>
        <w:rPr>
          <w:rFonts w:ascii="宋体" w:hAnsi="宋体" w:cs="仿宋_GB2312"/>
          <w:kern w:val="0"/>
          <w:sz w:val="24"/>
          <w:u w:val="single"/>
        </w:rPr>
        <w:t xml:space="preserve"> </w:t>
      </w:r>
      <w:r>
        <w:rPr>
          <w:rFonts w:hint="eastAsia" w:ascii="宋体" w:hAnsi="宋体" w:cs="仿宋_GB2312"/>
          <w:kern w:val="0"/>
          <w:sz w:val="24"/>
          <w:u w:val="single"/>
        </w:rPr>
        <w:t xml:space="preserve">  （项目名称）   </w:t>
      </w:r>
      <w:r>
        <w:rPr>
          <w:rFonts w:hint="eastAsia" w:ascii="宋体" w:hAnsi="宋体" w:cs="仿宋_GB2312"/>
          <w:kern w:val="0"/>
          <w:sz w:val="24"/>
        </w:rPr>
        <w:t>谈判响应文件、签订合同和处理有关事宜，其法律后果由我方承担。</w:t>
      </w:r>
    </w:p>
    <w:p>
      <w:pPr>
        <w:autoSpaceDE w:val="0"/>
        <w:autoSpaceDN w:val="0"/>
        <w:adjustRightInd w:val="0"/>
        <w:spacing w:line="480" w:lineRule="auto"/>
        <w:ind w:firstLine="480" w:firstLineChars="200"/>
        <w:jc w:val="left"/>
        <w:rPr>
          <w:rFonts w:ascii="宋体" w:hAnsi="宋体" w:cs="仿宋_GB2312"/>
          <w:kern w:val="0"/>
          <w:sz w:val="24"/>
        </w:rPr>
      </w:pPr>
      <w:r>
        <w:rPr>
          <w:rFonts w:hint="eastAsia" w:ascii="宋体" w:hAnsi="宋体" w:cs="仿宋_GB2312"/>
          <w:kern w:val="0"/>
          <w:sz w:val="24"/>
        </w:rPr>
        <w:t>委托期限：</w:t>
      </w:r>
      <w:r>
        <w:rPr>
          <w:rFonts w:hint="eastAsia" w:ascii="宋体" w:hAnsi="宋体" w:cs="仿宋_GB2312"/>
          <w:kern w:val="0"/>
          <w:sz w:val="24"/>
          <w:u w:val="single"/>
        </w:rPr>
        <w:t xml:space="preserve">    </w:t>
      </w:r>
      <w:r>
        <w:rPr>
          <w:rFonts w:hint="eastAsia" w:ascii="宋体" w:hAnsi="宋体" w:cs="仿宋_GB2312"/>
          <w:kern w:val="0"/>
          <w:sz w:val="24"/>
          <w:u w:val="single"/>
          <w:lang w:val="en-US" w:eastAsia="zh-CN"/>
        </w:rPr>
        <w:t xml:space="preserve">        </w:t>
      </w:r>
      <w:r>
        <w:rPr>
          <w:rFonts w:hint="eastAsia" w:ascii="宋体" w:hAnsi="宋体" w:cs="仿宋_GB2312"/>
          <w:kern w:val="0"/>
          <w:sz w:val="24"/>
          <w:u w:val="single"/>
        </w:rPr>
        <w:t xml:space="preserve">       </w:t>
      </w:r>
      <w:r>
        <w:rPr>
          <w:rFonts w:hint="eastAsia" w:ascii="宋体" w:hAnsi="宋体" w:cs="仿宋_GB2312"/>
          <w:kern w:val="0"/>
          <w:sz w:val="24"/>
        </w:rPr>
        <w:t>。</w:t>
      </w:r>
    </w:p>
    <w:p>
      <w:pPr>
        <w:autoSpaceDE w:val="0"/>
        <w:autoSpaceDN w:val="0"/>
        <w:adjustRightInd w:val="0"/>
        <w:spacing w:line="480" w:lineRule="auto"/>
        <w:ind w:firstLine="480" w:firstLineChars="200"/>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360" w:lineRule="auto"/>
        <w:ind w:firstLine="480" w:firstLineChars="200"/>
        <w:jc w:val="left"/>
        <w:rPr>
          <w:rFonts w:hint="eastAsia" w:ascii="宋体" w:hAnsi="宋体" w:cs="仿宋_GB2312"/>
          <w:kern w:val="0"/>
          <w:sz w:val="24"/>
        </w:rPr>
      </w:pPr>
    </w:p>
    <w:p>
      <w:pPr>
        <w:autoSpaceDE w:val="0"/>
        <w:autoSpaceDN w:val="0"/>
        <w:adjustRightInd w:val="0"/>
        <w:spacing w:line="360" w:lineRule="auto"/>
        <w:ind w:firstLine="480" w:firstLineChars="200"/>
        <w:jc w:val="left"/>
        <w:rPr>
          <w:rFonts w:ascii="宋体" w:hAnsi="宋体" w:cs="仿宋_GB2312"/>
          <w:kern w:val="0"/>
          <w:sz w:val="24"/>
        </w:rPr>
      </w:pPr>
    </w:p>
    <w:p>
      <w:pPr>
        <w:autoSpaceDE w:val="0"/>
        <w:autoSpaceDN w:val="0"/>
        <w:adjustRightInd w:val="0"/>
        <w:spacing w:line="480" w:lineRule="auto"/>
        <w:jc w:val="left"/>
        <w:rPr>
          <w:rFonts w:ascii="宋体" w:hAnsi="宋体" w:cs="仿宋_GB2312"/>
          <w:kern w:val="0"/>
          <w:sz w:val="24"/>
        </w:rPr>
      </w:pPr>
      <w:r>
        <w:rPr>
          <w:rFonts w:hint="eastAsia" w:ascii="宋体" w:hAnsi="宋体" w:cs="仿宋_GB2312"/>
          <w:kern w:val="0"/>
          <w:sz w:val="24"/>
          <w:lang w:eastAsia="zh-CN"/>
        </w:rPr>
        <w:t>供应商</w:t>
      </w:r>
      <w:r>
        <w:rPr>
          <w:rFonts w:hint="eastAsia" w:ascii="宋体" w:hAnsi="宋体" w:cs="仿宋_GB2312"/>
          <w:kern w:val="0"/>
          <w:sz w:val="24"/>
        </w:rPr>
        <w:t>：</w:t>
      </w:r>
      <w:r>
        <w:rPr>
          <w:rFonts w:hint="eastAsia" w:ascii="宋体" w:hAnsi="宋体" w:cs="仿宋_GB2312"/>
          <w:kern w:val="0"/>
          <w:sz w:val="24"/>
          <w:u w:val="single"/>
        </w:rPr>
        <w:t xml:space="preserve">                           </w:t>
      </w:r>
      <w:r>
        <w:rPr>
          <w:rFonts w:hint="eastAsia" w:ascii="宋体" w:hAnsi="宋体" w:cs="仿宋_GB2312"/>
          <w:kern w:val="0"/>
          <w:sz w:val="24"/>
        </w:rPr>
        <w:t>（单位公章）</w:t>
      </w:r>
    </w:p>
    <w:p>
      <w:pPr>
        <w:autoSpaceDE w:val="0"/>
        <w:autoSpaceDN w:val="0"/>
        <w:adjustRightInd w:val="0"/>
        <w:spacing w:line="480" w:lineRule="auto"/>
        <w:jc w:val="left"/>
        <w:rPr>
          <w:rFonts w:ascii="宋体" w:hAnsi="宋体" w:cs="仿宋_GB2312"/>
          <w:kern w:val="0"/>
          <w:sz w:val="24"/>
        </w:rPr>
      </w:pPr>
      <w:r>
        <w:rPr>
          <w:rFonts w:hint="eastAsia" w:ascii="宋体" w:hAnsi="宋体" w:cs="仿宋_GB2312"/>
          <w:kern w:val="0"/>
          <w:sz w:val="24"/>
        </w:rPr>
        <w:t>法定代表人：</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（签字</w:t>
      </w:r>
      <w:r>
        <w:rPr>
          <w:rFonts w:hint="eastAsia" w:ascii="宋体" w:hAnsi="宋体" w:cs="仿宋_GB2312"/>
          <w:kern w:val="0"/>
          <w:sz w:val="24"/>
          <w:lang w:val="en-US" w:eastAsia="zh-CN"/>
        </w:rPr>
        <w:t>或盖章</w:t>
      </w:r>
      <w:r>
        <w:rPr>
          <w:rFonts w:hint="eastAsia" w:ascii="宋体" w:hAnsi="宋体" w:cs="仿宋_GB2312"/>
          <w:kern w:val="0"/>
          <w:sz w:val="24"/>
        </w:rPr>
        <w:t>）</w:t>
      </w:r>
    </w:p>
    <w:p>
      <w:pPr>
        <w:autoSpaceDE w:val="0"/>
        <w:autoSpaceDN w:val="0"/>
        <w:adjustRightInd w:val="0"/>
        <w:spacing w:line="480" w:lineRule="auto"/>
        <w:jc w:val="left"/>
        <w:rPr>
          <w:rFonts w:ascii="宋体" w:hAnsi="宋体" w:cs="仿宋_GB2312"/>
          <w:kern w:val="0"/>
          <w:sz w:val="24"/>
        </w:rPr>
      </w:pPr>
      <w:r>
        <w:rPr>
          <w:rFonts w:hint="eastAsia" w:ascii="宋体" w:hAnsi="宋体" w:cs="仿宋_GB2312"/>
          <w:kern w:val="0"/>
          <w:sz w:val="24"/>
        </w:rPr>
        <w:t>身份证号码：</w:t>
      </w:r>
      <w:r>
        <w:rPr>
          <w:rFonts w:hint="eastAsia" w:ascii="宋体" w:hAnsi="宋体" w:cs="仿宋_GB2312"/>
          <w:kern w:val="0"/>
          <w:sz w:val="24"/>
          <w:u w:val="single"/>
        </w:rPr>
        <w:t xml:space="preserve">                                  </w:t>
      </w:r>
    </w:p>
    <w:p>
      <w:pPr>
        <w:autoSpaceDE w:val="0"/>
        <w:autoSpaceDN w:val="0"/>
        <w:adjustRightInd w:val="0"/>
        <w:spacing w:line="480" w:lineRule="auto"/>
        <w:jc w:val="left"/>
        <w:rPr>
          <w:rFonts w:ascii="宋体" w:hAnsi="宋体" w:cs="仿宋_GB2312"/>
          <w:kern w:val="0"/>
          <w:sz w:val="24"/>
        </w:rPr>
      </w:pPr>
      <w:r>
        <w:rPr>
          <w:rFonts w:hint="eastAsia" w:ascii="宋体" w:hAnsi="宋体" w:cs="仿宋_GB2312"/>
          <w:kern w:val="0"/>
          <w:sz w:val="24"/>
        </w:rPr>
        <w:t>委托代理人：</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（签字</w:t>
      </w:r>
      <w:r>
        <w:rPr>
          <w:rFonts w:hint="eastAsia" w:ascii="宋体" w:hAnsi="宋体" w:cs="仿宋_GB2312"/>
          <w:kern w:val="0"/>
          <w:sz w:val="24"/>
          <w:lang w:val="en-US" w:eastAsia="zh-CN"/>
        </w:rPr>
        <w:t>或盖章</w:t>
      </w:r>
      <w:r>
        <w:rPr>
          <w:rFonts w:hint="eastAsia" w:ascii="宋体" w:hAnsi="宋体" w:cs="仿宋_GB2312"/>
          <w:kern w:val="0"/>
          <w:sz w:val="24"/>
        </w:rPr>
        <w:t>）</w:t>
      </w:r>
    </w:p>
    <w:p>
      <w:pPr>
        <w:autoSpaceDE w:val="0"/>
        <w:autoSpaceDN w:val="0"/>
        <w:adjustRightInd w:val="0"/>
        <w:spacing w:line="480" w:lineRule="auto"/>
        <w:jc w:val="left"/>
        <w:rPr>
          <w:rFonts w:ascii="宋体" w:hAnsi="宋体" w:cs="仿宋_GB2312"/>
          <w:kern w:val="0"/>
          <w:sz w:val="24"/>
        </w:rPr>
      </w:pPr>
      <w:r>
        <w:rPr>
          <w:rFonts w:hint="eastAsia" w:ascii="宋体" w:hAnsi="宋体" w:cs="仿宋_GB2312"/>
          <w:kern w:val="0"/>
          <w:sz w:val="24"/>
        </w:rPr>
        <w:t>身份证号码：</w:t>
      </w:r>
      <w:r>
        <w:rPr>
          <w:rFonts w:hint="eastAsia" w:ascii="宋体" w:hAnsi="宋体" w:cs="仿宋_GB2312"/>
          <w:kern w:val="0"/>
          <w:sz w:val="24"/>
          <w:u w:val="single"/>
        </w:rPr>
        <w:t xml:space="preserve">                                   </w:t>
      </w:r>
    </w:p>
    <w:p>
      <w:pPr>
        <w:autoSpaceDE w:val="0"/>
        <w:autoSpaceDN w:val="0"/>
        <w:adjustRightInd w:val="0"/>
        <w:spacing w:line="480" w:lineRule="auto"/>
        <w:jc w:val="left"/>
        <w:rPr>
          <w:rFonts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年</w:t>
      </w:r>
      <w:r>
        <w:rPr>
          <w:rFonts w:hint="eastAsia" w:ascii="宋体" w:hAnsi="宋体" w:cs="仿宋_GB2312"/>
          <w:kern w:val="0"/>
          <w:sz w:val="24"/>
          <w:u w:val="single"/>
        </w:rPr>
        <w:t xml:space="preserve">       </w:t>
      </w:r>
      <w:r>
        <w:rPr>
          <w:rFonts w:hint="eastAsia" w:ascii="宋体" w:hAnsi="宋体" w:cs="仿宋_GB2312"/>
          <w:kern w:val="0"/>
          <w:sz w:val="24"/>
        </w:rPr>
        <w:t>月</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日</w:t>
      </w:r>
    </w:p>
    <w:p>
      <w:pPr>
        <w:autoSpaceDE w:val="0"/>
        <w:autoSpaceDN w:val="0"/>
        <w:adjustRightInd w:val="0"/>
        <w:spacing w:line="360" w:lineRule="auto"/>
        <w:jc w:val="left"/>
        <w:rPr>
          <w:rFonts w:hint="eastAsia" w:ascii="宋体" w:hAnsi="宋体" w:cs="TimesNewRomanPSMT"/>
          <w:kern w:val="0"/>
          <w:sz w:val="18"/>
          <w:szCs w:val="18"/>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2" w:firstLineChars="200"/>
        <w:rPr>
          <w:rFonts w:hint="eastAsia"/>
          <w:b/>
          <w:bCs/>
          <w:sz w:val="24"/>
        </w:rPr>
      </w:pPr>
      <w:r>
        <w:rPr>
          <w:rFonts w:hint="eastAsia" w:ascii="宋体" w:hAnsi="宋体" w:cs="仿宋_GB2312"/>
          <w:b/>
          <w:bCs/>
          <w:kern w:val="0"/>
          <w:sz w:val="24"/>
        </w:rPr>
        <w:t>附：法定代表人身份证复印件及委托人身份证复印件</w:t>
      </w:r>
    </w:p>
    <w:p>
      <w:pPr>
        <w:spacing w:line="500" w:lineRule="exact"/>
        <w:ind w:firstLine="480" w:firstLineChars="200"/>
        <w:rPr>
          <w:rFonts w:hint="eastAsia"/>
          <w:sz w:val="24"/>
        </w:rPr>
      </w:pPr>
    </w:p>
    <w:p>
      <w:pPr>
        <w:spacing w:line="440" w:lineRule="exact"/>
        <w:ind w:firstLine="480" w:firstLineChars="200"/>
        <w:jc w:val="center"/>
        <w:rPr>
          <w:rFonts w:hint="eastAsia"/>
          <w:sz w:val="24"/>
        </w:rPr>
      </w:pPr>
    </w:p>
    <w:p>
      <w:pPr>
        <w:spacing w:line="440" w:lineRule="exact"/>
        <w:ind w:firstLine="480" w:firstLineChars="200"/>
        <w:rPr>
          <w:rFonts w:hint="eastAsia"/>
          <w:sz w:val="24"/>
        </w:rPr>
      </w:pPr>
    </w:p>
    <w:p>
      <w:pPr>
        <w:pStyle w:val="5"/>
        <w:rPr>
          <w:rFonts w:hint="eastAsia"/>
          <w:sz w:val="24"/>
        </w:rPr>
      </w:pPr>
      <w:bookmarkStart w:id="205" w:name="_Toc17916"/>
      <w:bookmarkStart w:id="206" w:name="_Toc27818"/>
      <w:bookmarkStart w:id="207" w:name="_Toc12290"/>
      <w:bookmarkStart w:id="208" w:name="_Toc389812698"/>
      <w:bookmarkStart w:id="209" w:name="_Toc8631"/>
      <w:r>
        <w:rPr>
          <w:rFonts w:hint="eastAsia" w:ascii="宋体" w:hAnsi="宋体" w:eastAsia="宋体"/>
          <w:sz w:val="30"/>
          <w:szCs w:val="30"/>
          <w:lang w:eastAsia="zh-CN"/>
        </w:rPr>
        <w:t>四</w:t>
      </w:r>
      <w:r>
        <w:rPr>
          <w:rFonts w:hint="eastAsia" w:ascii="宋体" w:hAnsi="宋体" w:eastAsia="宋体"/>
          <w:sz w:val="30"/>
          <w:szCs w:val="30"/>
        </w:rPr>
        <w:t>、</w:t>
      </w:r>
      <w:r>
        <w:rPr>
          <w:rFonts w:hint="eastAsia" w:ascii="宋体" w:hAnsi="宋体" w:eastAsia="宋体"/>
          <w:sz w:val="30"/>
          <w:szCs w:val="30"/>
          <w:lang w:eastAsia="zh-CN"/>
        </w:rPr>
        <w:t>供应商</w:t>
      </w:r>
      <w:r>
        <w:rPr>
          <w:rFonts w:hint="eastAsia" w:ascii="宋体" w:hAnsi="宋体" w:eastAsia="宋体"/>
          <w:sz w:val="30"/>
          <w:szCs w:val="30"/>
        </w:rPr>
        <w:t>基本情况表</w:t>
      </w:r>
      <w:bookmarkEnd w:id="205"/>
      <w:bookmarkEnd w:id="206"/>
      <w:bookmarkEnd w:id="207"/>
      <w:bookmarkEnd w:id="208"/>
      <w:bookmarkEnd w:id="209"/>
    </w:p>
    <w:p>
      <w:pPr>
        <w:pStyle w:val="7"/>
        <w:widowControl/>
        <w:jc w:val="center"/>
        <w:rPr>
          <w:rFonts w:hint="eastAsia" w:ascii="黑体" w:hAnsi="宋体" w:cs="黑体"/>
          <w:b w:val="0"/>
          <w:sz w:val="24"/>
          <w:szCs w:val="24"/>
        </w:rPr>
      </w:pPr>
      <w:r>
        <w:rPr>
          <w:rFonts w:hint="eastAsia" w:cs="黑体"/>
          <w:sz w:val="24"/>
          <w:szCs w:val="24"/>
        </w:rPr>
        <w:t>（一）供应商基本情况表</w:t>
      </w:r>
    </w:p>
    <w:tbl>
      <w:tblPr>
        <w:tblStyle w:val="27"/>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05"/>
        <w:gridCol w:w="1261"/>
        <w:gridCol w:w="1440"/>
        <w:gridCol w:w="538"/>
        <w:gridCol w:w="1080"/>
        <w:gridCol w:w="234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18"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黑体"/>
                <w:sz w:val="24"/>
                <w:szCs w:val="24"/>
              </w:rPr>
              <w:t>供应商</w:t>
            </w:r>
            <w:r>
              <w:rPr>
                <w:rFonts w:hint="eastAsia" w:cs="宋体"/>
                <w:sz w:val="24"/>
                <w:szCs w:val="21"/>
                <w:lang w:bidi="ar"/>
              </w:rPr>
              <w:t>名称</w:t>
            </w:r>
          </w:p>
        </w:tc>
        <w:tc>
          <w:tcPr>
            <w:tcW w:w="666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68"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注册地址</w:t>
            </w:r>
          </w:p>
        </w:tc>
        <w:tc>
          <w:tcPr>
            <w:tcW w:w="323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邮编</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01"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法定代表人</w:t>
            </w:r>
          </w:p>
        </w:tc>
        <w:tc>
          <w:tcPr>
            <w:tcW w:w="323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电话</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5" w:hRule="atLeast"/>
          <w:jc w:val="center"/>
        </w:trPr>
        <w:tc>
          <w:tcPr>
            <w:tcW w:w="190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联系方式</w:t>
            </w:r>
          </w:p>
        </w:tc>
        <w:tc>
          <w:tcPr>
            <w:tcW w:w="126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联系人</w:t>
            </w:r>
          </w:p>
        </w:tc>
        <w:tc>
          <w:tcPr>
            <w:tcW w:w="19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电</w:t>
            </w:r>
            <w:r>
              <w:rPr>
                <w:sz w:val="24"/>
                <w:szCs w:val="21"/>
                <w:lang w:bidi="ar"/>
              </w:rPr>
              <w:t xml:space="preserve"> </w:t>
            </w:r>
            <w:r>
              <w:rPr>
                <w:rFonts w:hint="eastAsia" w:cs="宋体"/>
                <w:sz w:val="24"/>
                <w:szCs w:val="21"/>
                <w:lang w:bidi="ar"/>
              </w:rPr>
              <w:t>话</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13" w:hRule="atLeast"/>
          <w:jc w:val="center"/>
        </w:trPr>
        <w:tc>
          <w:tcPr>
            <w:tcW w:w="190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传真</w:t>
            </w:r>
          </w:p>
        </w:tc>
        <w:tc>
          <w:tcPr>
            <w:tcW w:w="19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网</w:t>
            </w:r>
            <w:r>
              <w:rPr>
                <w:sz w:val="24"/>
                <w:szCs w:val="21"/>
                <w:lang w:bidi="ar"/>
              </w:rPr>
              <w:t xml:space="preserve"> </w:t>
            </w:r>
            <w:r>
              <w:rPr>
                <w:rFonts w:hint="eastAsia" w:cs="宋体"/>
                <w:sz w:val="24"/>
                <w:szCs w:val="21"/>
                <w:lang w:bidi="ar"/>
              </w:rPr>
              <w:t>址</w:t>
            </w:r>
          </w:p>
        </w:tc>
        <w:tc>
          <w:tcPr>
            <w:tcW w:w="234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64"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成立时间</w:t>
            </w:r>
          </w:p>
        </w:tc>
        <w:tc>
          <w:tcPr>
            <w:tcW w:w="2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396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员工总人数：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015"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营业执照号</w:t>
            </w:r>
          </w:p>
        </w:tc>
        <w:tc>
          <w:tcPr>
            <w:tcW w:w="2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396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注册资金：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66"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开户银行</w:t>
            </w:r>
          </w:p>
        </w:tc>
        <w:tc>
          <w:tcPr>
            <w:tcW w:w="2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c>
          <w:tcPr>
            <w:tcW w:w="396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cs="宋体"/>
                <w:sz w:val="24"/>
                <w:szCs w:val="21"/>
                <w:lang w:bidi="ar"/>
              </w:rPr>
              <w:t>账号：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39" w:hRule="atLeast"/>
          <w:jc w:val="center"/>
        </w:trPr>
        <w:tc>
          <w:tcPr>
            <w:tcW w:w="1905" w:type="dxa"/>
            <w:tcBorders>
              <w:top w:val="single" w:color="auto" w:sz="4" w:space="0"/>
              <w:left w:val="single" w:color="auto" w:sz="4" w:space="0"/>
              <w:bottom w:val="nil"/>
              <w:right w:val="single" w:color="auto" w:sz="4" w:space="0"/>
            </w:tcBorders>
            <w:vAlign w:val="center"/>
          </w:tcPr>
          <w:p>
            <w:pPr>
              <w:spacing w:line="440" w:lineRule="exact"/>
              <w:ind w:firstLine="480" w:firstLineChars="200"/>
              <w:rPr>
                <w:sz w:val="24"/>
                <w:szCs w:val="21"/>
              </w:rPr>
            </w:pPr>
            <w:r>
              <w:rPr>
                <w:rFonts w:hint="eastAsia" w:cs="宋体"/>
                <w:sz w:val="24"/>
                <w:szCs w:val="21"/>
                <w:lang w:bidi="ar"/>
              </w:rPr>
              <w:t>经营范围</w:t>
            </w:r>
          </w:p>
        </w:tc>
        <w:tc>
          <w:tcPr>
            <w:tcW w:w="6663" w:type="dxa"/>
            <w:gridSpan w:val="5"/>
            <w:tcBorders>
              <w:top w:val="single" w:color="auto" w:sz="4" w:space="0"/>
              <w:left w:val="single" w:color="auto" w:sz="4" w:space="0"/>
              <w:bottom w:val="nil"/>
              <w:right w:val="single" w:color="auto" w:sz="4" w:space="0"/>
            </w:tcBorders>
            <w:vAlign w:val="center"/>
          </w:tcPr>
          <w:p>
            <w:pPr>
              <w:spacing w:line="440" w:lineRule="exact"/>
              <w:ind w:firstLine="480" w:firstLineChars="200"/>
              <w:rPr>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15" w:hRule="atLeast"/>
          <w:jc w:val="center"/>
        </w:trPr>
        <w:tc>
          <w:tcPr>
            <w:tcW w:w="19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720" w:firstLineChars="300"/>
              <w:rPr>
                <w:sz w:val="24"/>
                <w:szCs w:val="21"/>
              </w:rPr>
            </w:pPr>
            <w:r>
              <w:rPr>
                <w:rFonts w:hint="eastAsia" w:cs="宋体"/>
                <w:sz w:val="24"/>
                <w:szCs w:val="21"/>
                <w:lang w:bidi="ar"/>
              </w:rPr>
              <w:t>备注</w:t>
            </w:r>
          </w:p>
        </w:tc>
        <w:tc>
          <w:tcPr>
            <w:tcW w:w="666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sz w:val="24"/>
                <w:szCs w:val="21"/>
              </w:rPr>
            </w:pPr>
          </w:p>
        </w:tc>
      </w:tr>
    </w:tbl>
    <w:p>
      <w:pPr>
        <w:spacing w:line="440" w:lineRule="exact"/>
        <w:ind w:firstLine="480" w:firstLineChars="200"/>
        <w:rPr>
          <w:sz w:val="24"/>
          <w:szCs w:val="21"/>
        </w:rPr>
      </w:pPr>
    </w:p>
    <w:p>
      <w:pPr>
        <w:spacing w:line="440" w:lineRule="exact"/>
        <w:ind w:firstLine="480" w:firstLineChars="200"/>
        <w:rPr>
          <w:sz w:val="24"/>
          <w:szCs w:val="21"/>
        </w:rPr>
      </w:pPr>
      <w:r>
        <w:rPr>
          <w:rFonts w:hint="eastAsia" w:cs="宋体"/>
          <w:sz w:val="24"/>
          <w:szCs w:val="21"/>
          <w:lang w:bidi="ar"/>
        </w:rPr>
        <w:t>附：投标企业</w:t>
      </w:r>
      <w:r>
        <w:rPr>
          <w:rFonts w:hint="eastAsia" w:ascii="宋体" w:hAnsi="宋体" w:cs="宋体"/>
          <w:kern w:val="0"/>
          <w:sz w:val="24"/>
          <w:szCs w:val="21"/>
          <w:lang w:bidi="ar"/>
        </w:rPr>
        <w:t>营业执照</w:t>
      </w:r>
      <w:r>
        <w:rPr>
          <w:rFonts w:hint="eastAsia" w:cs="宋体"/>
          <w:sz w:val="24"/>
          <w:szCs w:val="21"/>
          <w:lang w:bidi="ar"/>
        </w:rPr>
        <w:t>等相关附件资料复印件（加盖公章）等（投标文件中附复印件）；</w:t>
      </w:r>
    </w:p>
    <w:p>
      <w:pPr>
        <w:autoSpaceDE w:val="0"/>
        <w:autoSpaceDN w:val="0"/>
        <w:adjustRightInd w:val="0"/>
        <w:spacing w:line="420" w:lineRule="exact"/>
        <w:jc w:val="left"/>
        <w:rPr>
          <w:rFonts w:hint="eastAsia" w:ascii="宋体" w:hAnsi="宋体" w:cs="TimesNewRomanPSMT"/>
          <w:kern w:val="0"/>
          <w:szCs w:val="21"/>
        </w:rPr>
      </w:pPr>
    </w:p>
    <w:p>
      <w:pPr>
        <w:autoSpaceDE w:val="0"/>
        <w:autoSpaceDN w:val="0"/>
        <w:adjustRightInd w:val="0"/>
        <w:spacing w:line="420" w:lineRule="exact"/>
        <w:jc w:val="left"/>
        <w:rPr>
          <w:rFonts w:hint="eastAsia" w:ascii="宋体" w:hAnsi="宋体" w:cs="TimesNewRomanPSMT"/>
          <w:kern w:val="0"/>
          <w:szCs w:val="21"/>
        </w:rPr>
      </w:pPr>
    </w:p>
    <w:p>
      <w:pPr>
        <w:rPr>
          <w:rFonts w:hint="eastAsia"/>
          <w:sz w:val="24"/>
        </w:rPr>
      </w:pPr>
      <w:bookmarkStart w:id="210" w:name="_Toc327432382"/>
      <w:bookmarkStart w:id="211" w:name="_Toc459479102"/>
      <w:bookmarkStart w:id="212" w:name="_Toc8451"/>
      <w:r>
        <w:rPr>
          <w:rFonts w:hint="eastAsia" w:cs="黑体"/>
          <w:sz w:val="24"/>
          <w:szCs w:val="24"/>
        </w:rPr>
        <w:br w:type="page"/>
      </w:r>
      <w:bookmarkEnd w:id="210"/>
      <w:bookmarkEnd w:id="211"/>
      <w:bookmarkEnd w:id="212"/>
    </w:p>
    <w:p>
      <w:pPr>
        <w:pStyle w:val="5"/>
        <w:rPr>
          <w:rFonts w:hint="eastAsia" w:ascii="宋体" w:hAnsi="宋体" w:eastAsia="宋体"/>
          <w:sz w:val="30"/>
          <w:szCs w:val="30"/>
        </w:rPr>
      </w:pPr>
      <w:bookmarkStart w:id="213" w:name="_Toc32555"/>
      <w:bookmarkStart w:id="214" w:name="_Toc389812699"/>
      <w:bookmarkStart w:id="215" w:name="_Toc23259"/>
      <w:bookmarkStart w:id="216" w:name="_Toc30756"/>
      <w:bookmarkStart w:id="217" w:name="_Toc10826"/>
      <w:r>
        <w:rPr>
          <w:rFonts w:hint="eastAsia" w:ascii="宋体" w:hAnsi="宋体" w:eastAsia="宋体"/>
          <w:sz w:val="30"/>
          <w:szCs w:val="30"/>
          <w:lang w:eastAsia="zh-CN"/>
        </w:rPr>
        <w:t>五</w:t>
      </w:r>
      <w:r>
        <w:rPr>
          <w:rFonts w:hint="eastAsia" w:ascii="宋体" w:hAnsi="宋体" w:eastAsia="宋体"/>
          <w:sz w:val="30"/>
          <w:szCs w:val="30"/>
        </w:rPr>
        <w:t>、</w:t>
      </w:r>
      <w:r>
        <w:rPr>
          <w:rFonts w:hint="eastAsia" w:ascii="宋体" w:hAnsi="宋体" w:eastAsia="宋体"/>
          <w:sz w:val="30"/>
          <w:szCs w:val="30"/>
          <w:lang w:val="en-US" w:eastAsia="zh-CN"/>
        </w:rPr>
        <w:t>服务</w:t>
      </w:r>
      <w:r>
        <w:rPr>
          <w:rFonts w:hint="eastAsia" w:ascii="宋体" w:hAnsi="宋体" w:eastAsia="宋体"/>
          <w:sz w:val="30"/>
          <w:szCs w:val="30"/>
        </w:rPr>
        <w:t>承诺</w:t>
      </w:r>
      <w:bookmarkEnd w:id="213"/>
      <w:bookmarkEnd w:id="214"/>
      <w:bookmarkEnd w:id="215"/>
      <w:bookmarkEnd w:id="216"/>
      <w:bookmarkEnd w:id="217"/>
    </w:p>
    <w:p>
      <w:pPr>
        <w:spacing w:line="360" w:lineRule="auto"/>
        <w:ind w:firstLine="840" w:firstLineChars="350"/>
        <w:rPr>
          <w:rFonts w:hint="eastAsia"/>
          <w:sz w:val="24"/>
        </w:rPr>
      </w:pPr>
      <w:r>
        <w:rPr>
          <w:rFonts w:hint="eastAsia"/>
          <w:sz w:val="24"/>
          <w:lang w:eastAsia="zh-CN"/>
        </w:rPr>
        <w:t>服务</w:t>
      </w:r>
      <w:r>
        <w:rPr>
          <w:rFonts w:hint="eastAsia"/>
          <w:sz w:val="24"/>
        </w:rPr>
        <w:t>承诺：</w:t>
      </w:r>
    </w:p>
    <w:p>
      <w:pPr>
        <w:spacing w:line="44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rPr>
          <w:rFonts w:hint="eastAsia"/>
        </w:rPr>
      </w:pPr>
    </w:p>
    <w:p>
      <w:pPr>
        <w:pStyle w:val="5"/>
        <w:rPr>
          <w:rFonts w:hint="eastAsia" w:ascii="宋体" w:hAnsi="宋体" w:eastAsia="宋体"/>
          <w:sz w:val="30"/>
          <w:szCs w:val="30"/>
        </w:rPr>
      </w:pPr>
      <w:bookmarkStart w:id="218" w:name="_Toc23738"/>
      <w:bookmarkStart w:id="219" w:name="_Toc28336"/>
      <w:bookmarkStart w:id="220" w:name="_Toc16509"/>
      <w:bookmarkStart w:id="221" w:name="_Toc14666"/>
      <w:r>
        <w:rPr>
          <w:rFonts w:hint="eastAsia" w:ascii="宋体" w:hAnsi="宋体" w:eastAsia="宋体"/>
          <w:sz w:val="30"/>
          <w:szCs w:val="30"/>
          <w:lang w:eastAsia="zh-CN"/>
        </w:rPr>
        <w:t>六</w:t>
      </w:r>
      <w:r>
        <w:rPr>
          <w:rFonts w:hint="eastAsia" w:ascii="宋体" w:hAnsi="宋体" w:eastAsia="宋体"/>
          <w:sz w:val="30"/>
          <w:szCs w:val="30"/>
        </w:rPr>
        <w:t>、</w:t>
      </w:r>
      <w:r>
        <w:rPr>
          <w:rFonts w:hint="eastAsia" w:ascii="宋体" w:hAnsi="宋体" w:eastAsia="宋体"/>
          <w:sz w:val="30"/>
          <w:szCs w:val="30"/>
          <w:lang w:eastAsia="zh-CN"/>
        </w:rPr>
        <w:t>技术规格</w:t>
      </w:r>
      <w:r>
        <w:rPr>
          <w:rFonts w:hint="eastAsia" w:ascii="宋体" w:hAnsi="宋体" w:eastAsia="宋体"/>
          <w:sz w:val="30"/>
          <w:szCs w:val="30"/>
        </w:rPr>
        <w:t>偏差一览表</w:t>
      </w:r>
      <w:bookmarkEnd w:id="218"/>
      <w:bookmarkEnd w:id="219"/>
      <w:bookmarkEnd w:id="220"/>
      <w:bookmarkEnd w:id="221"/>
    </w:p>
    <w:tbl>
      <w:tblPr>
        <w:tblStyle w:val="27"/>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334"/>
        <w:gridCol w:w="2818"/>
        <w:gridCol w:w="2392"/>
        <w:gridCol w:w="11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szCs w:val="21"/>
              </w:rPr>
            </w:pPr>
            <w:r>
              <w:rPr>
                <w:rFonts w:hint="eastAsia" w:ascii="宋体" w:hAnsi="宋体"/>
                <w:szCs w:val="21"/>
              </w:rPr>
              <w:t>序号</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szCs w:val="21"/>
                <w:lang w:val="en-US" w:eastAsia="zh-CN"/>
              </w:rPr>
            </w:pPr>
            <w:r>
              <w:rPr>
                <w:rFonts w:hint="eastAsia" w:ascii="宋体" w:hAnsi="宋体"/>
                <w:szCs w:val="21"/>
                <w:lang w:val="en-US" w:eastAsia="zh-CN"/>
              </w:rPr>
              <w:t>名称</w:t>
            </w:r>
          </w:p>
        </w:tc>
        <w:tc>
          <w:tcPr>
            <w:tcW w:w="28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szCs w:val="21"/>
              </w:rPr>
            </w:pPr>
            <w:r>
              <w:rPr>
                <w:rFonts w:hint="eastAsia" w:ascii="宋体" w:hAnsi="宋体"/>
                <w:szCs w:val="21"/>
                <w:lang w:eastAsia="zh-CN"/>
              </w:rPr>
              <w:t>竞争性谈判</w:t>
            </w:r>
            <w:r>
              <w:rPr>
                <w:rFonts w:hint="eastAsia" w:ascii="宋体" w:hAnsi="宋体"/>
                <w:szCs w:val="21"/>
              </w:rPr>
              <w:t>文件的</w:t>
            </w:r>
            <w:r>
              <w:rPr>
                <w:rFonts w:hint="eastAsia" w:ascii="宋体" w:hAnsi="宋体"/>
                <w:szCs w:val="21"/>
                <w:lang w:val="en-US" w:eastAsia="zh-CN"/>
              </w:rPr>
              <w:t>技术</w:t>
            </w:r>
            <w:r>
              <w:rPr>
                <w:rFonts w:hint="eastAsia" w:ascii="宋体" w:hAnsi="宋体"/>
                <w:szCs w:val="21"/>
              </w:rPr>
              <w:t>要求</w:t>
            </w: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szCs w:val="21"/>
              </w:rPr>
            </w:pPr>
            <w:r>
              <w:rPr>
                <w:rFonts w:hint="eastAsia" w:ascii="宋体" w:hAnsi="宋体"/>
                <w:szCs w:val="21"/>
                <w:lang w:val="en-US" w:eastAsia="zh-CN"/>
              </w:rPr>
              <w:t>响应</w:t>
            </w:r>
            <w:r>
              <w:rPr>
                <w:rFonts w:hint="eastAsia" w:ascii="宋体" w:hAnsi="宋体"/>
                <w:szCs w:val="21"/>
              </w:rPr>
              <w:t>文件响应内容</w:t>
            </w: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szCs w:val="21"/>
              </w:rPr>
            </w:pPr>
            <w:r>
              <w:rPr>
                <w:rFonts w:hint="eastAsia" w:ascii="宋体" w:hAnsi="宋体"/>
                <w:szCs w:val="21"/>
              </w:rPr>
              <w:t>偏差说明</w:t>
            </w: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1</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hint="eastAsia" w:ascii="宋体" w:hAnsi="宋体"/>
                <w:szCs w:val="21"/>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hint="eastAsia" w:ascii="宋体" w:hAnsi="宋体"/>
                <w:szCs w:val="21"/>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hint="eastAsia" w:ascii="宋体" w:hAnsi="宋体"/>
                <w:szCs w:val="21"/>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szCs w:val="21"/>
              </w:rPr>
            </w:pPr>
          </w:p>
        </w:tc>
      </w:tr>
    </w:tbl>
    <w:p>
      <w:pPr>
        <w:spacing w:line="360" w:lineRule="auto"/>
        <w:ind w:firstLine="420" w:firstLineChars="200"/>
        <w:jc w:val="left"/>
        <w:rPr>
          <w:rFonts w:ascii="宋体" w:hAnsi="宋体"/>
          <w:szCs w:val="21"/>
        </w:rPr>
      </w:pPr>
      <w:r>
        <w:rPr>
          <w:rFonts w:hint="eastAsia" w:ascii="宋体" w:hAnsi="宋体"/>
          <w:szCs w:val="21"/>
        </w:rPr>
        <w:t xml:space="preserve">  </w:t>
      </w:r>
    </w:p>
    <w:p>
      <w:pPr>
        <w:spacing w:line="360" w:lineRule="auto"/>
        <w:ind w:firstLine="420" w:firstLineChars="200"/>
        <w:jc w:val="left"/>
        <w:rPr>
          <w:rFonts w:hint="eastAsia" w:ascii="宋体" w:hAnsi="宋体"/>
          <w:szCs w:val="21"/>
        </w:rPr>
      </w:pPr>
      <w:r>
        <w:rPr>
          <w:rFonts w:hint="eastAsia" w:ascii="宋体" w:hAnsi="宋体"/>
          <w:szCs w:val="21"/>
        </w:rPr>
        <w:t xml:space="preserve">注： </w:t>
      </w:r>
    </w:p>
    <w:p>
      <w:pPr>
        <w:spacing w:line="360" w:lineRule="auto"/>
        <w:ind w:firstLine="420" w:firstLineChars="200"/>
        <w:jc w:val="left"/>
        <w:rPr>
          <w:rFonts w:hint="eastAsia" w:ascii="宋体" w:hAnsi="宋体"/>
          <w:szCs w:val="21"/>
        </w:rPr>
      </w:pPr>
      <w:r>
        <w:rPr>
          <w:rFonts w:hint="eastAsia" w:ascii="宋体" w:hAnsi="宋体"/>
          <w:szCs w:val="21"/>
        </w:rPr>
        <w:t xml:space="preserve">1、表格不足时供应商可根据需要另行添加. </w:t>
      </w:r>
    </w:p>
    <w:p>
      <w:pPr>
        <w:spacing w:line="360" w:lineRule="auto"/>
        <w:ind w:firstLine="420" w:firstLineChars="200"/>
        <w:jc w:val="left"/>
        <w:rPr>
          <w:rFonts w:hint="eastAsia" w:ascii="宋体" w:hAnsi="宋体"/>
          <w:szCs w:val="21"/>
        </w:rPr>
      </w:pPr>
      <w:r>
        <w:rPr>
          <w:rFonts w:hint="eastAsia" w:ascii="宋体" w:hAnsi="宋体"/>
          <w:szCs w:val="21"/>
        </w:rPr>
        <w:t>2、有/无偏差时应将</w:t>
      </w:r>
      <w:r>
        <w:rPr>
          <w:rFonts w:hint="eastAsia" w:ascii="宋体" w:hAnsi="宋体"/>
          <w:szCs w:val="21"/>
          <w:lang w:eastAsia="zh-CN"/>
        </w:rPr>
        <w:t>响应文件</w:t>
      </w:r>
      <w:r>
        <w:rPr>
          <w:rFonts w:hint="eastAsia" w:ascii="宋体" w:hAnsi="宋体"/>
          <w:szCs w:val="21"/>
        </w:rPr>
        <w:t>响应内容与竞争性</w:t>
      </w:r>
      <w:r>
        <w:rPr>
          <w:rFonts w:hint="eastAsia" w:ascii="宋体" w:hAnsi="宋体"/>
          <w:szCs w:val="21"/>
          <w:lang w:val="en-US" w:eastAsia="zh-CN"/>
        </w:rPr>
        <w:t>谈判</w:t>
      </w:r>
      <w:r>
        <w:rPr>
          <w:rFonts w:hint="eastAsia" w:ascii="宋体" w:hAnsi="宋体"/>
          <w:szCs w:val="21"/>
        </w:rPr>
        <w:t>文件技术要求的不同之处分别列明，并在“偏差说明”栏内说明偏差情况。</w:t>
      </w:r>
    </w:p>
    <w:p>
      <w:pPr>
        <w:spacing w:line="360" w:lineRule="auto"/>
        <w:ind w:firstLine="420" w:firstLineChars="200"/>
        <w:jc w:val="left"/>
        <w:rPr>
          <w:rFonts w:ascii="宋体" w:hAnsi="宋体"/>
          <w:szCs w:val="21"/>
        </w:rPr>
      </w:pPr>
    </w:p>
    <w:p>
      <w:pPr>
        <w:ind w:firstLine="4560" w:firstLineChars="1900"/>
        <w:rPr>
          <w:rFonts w:hint="eastAsia"/>
          <w:sz w:val="24"/>
          <w:lang w:eastAsia="zh-CN"/>
        </w:rPr>
      </w:pPr>
    </w:p>
    <w:p>
      <w:pPr>
        <w:ind w:firstLine="4560" w:firstLineChars="1900"/>
        <w:rPr>
          <w:rFonts w:hint="eastAsia"/>
          <w:sz w:val="24"/>
          <w:lang w:eastAsia="zh-CN"/>
        </w:rPr>
      </w:pPr>
    </w:p>
    <w:p>
      <w:pPr>
        <w:ind w:firstLine="4560" w:firstLineChars="1900"/>
        <w:rPr>
          <w:rFonts w:hint="eastAsia"/>
          <w:sz w:val="24"/>
          <w:lang w:eastAsia="zh-CN"/>
        </w:rPr>
      </w:pPr>
    </w:p>
    <w:p>
      <w:pPr>
        <w:ind w:firstLine="4560" w:firstLineChars="1900"/>
        <w:rPr>
          <w:rFonts w:hint="eastAsia"/>
          <w:sz w:val="24"/>
        </w:rPr>
      </w:pPr>
      <w:r>
        <w:rPr>
          <w:rFonts w:hint="eastAsia"/>
          <w:sz w:val="24"/>
          <w:lang w:eastAsia="zh-CN"/>
        </w:rPr>
        <w:t>供应商</w:t>
      </w:r>
      <w:r>
        <w:rPr>
          <w:rFonts w:hint="eastAsia"/>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（盖章） </w:t>
      </w:r>
    </w:p>
    <w:p>
      <w:pPr>
        <w:ind w:firstLine="4819" w:firstLineChars="2008"/>
        <w:rPr>
          <w:rFonts w:hint="eastAsia"/>
          <w:sz w:val="24"/>
        </w:rPr>
      </w:pPr>
    </w:p>
    <w:p>
      <w:pPr>
        <w:ind w:firstLine="4560" w:firstLineChars="1900"/>
        <w:rPr>
          <w:rFonts w:hint="eastAsia"/>
          <w:sz w:val="24"/>
        </w:rPr>
      </w:pPr>
      <w:r>
        <w:rPr>
          <w:rFonts w:hint="eastAsia"/>
          <w:sz w:val="24"/>
        </w:rPr>
        <w:t>法定代表人或授权代理人：</w:t>
      </w:r>
      <w:r>
        <w:rPr>
          <w:rFonts w:hint="eastAsia"/>
          <w:sz w:val="24"/>
          <w:u w:val="single"/>
        </w:rPr>
        <w:t xml:space="preserve">       </w:t>
      </w:r>
      <w:r>
        <w:rPr>
          <w:rFonts w:hint="eastAsia"/>
          <w:sz w:val="24"/>
        </w:rPr>
        <w:t>（签字</w:t>
      </w:r>
      <w:r>
        <w:rPr>
          <w:rFonts w:hint="eastAsia"/>
          <w:sz w:val="24"/>
          <w:lang w:val="en-US" w:eastAsia="zh-CN"/>
        </w:rPr>
        <w:t>或盖章</w:t>
      </w:r>
      <w:r>
        <w:rPr>
          <w:rFonts w:hint="eastAsia"/>
          <w:sz w:val="24"/>
        </w:rPr>
        <w:t xml:space="preserve">） </w:t>
      </w:r>
    </w:p>
    <w:p>
      <w:pPr>
        <w:ind w:firstLine="4819" w:firstLineChars="2008"/>
        <w:rPr>
          <w:rFonts w:hint="eastAsia"/>
          <w:sz w:val="24"/>
        </w:rPr>
      </w:pPr>
    </w:p>
    <w:p>
      <w:pPr>
        <w:spacing w:line="400" w:lineRule="exact"/>
        <w:ind w:firstLine="4560" w:firstLineChars="1900"/>
        <w:rPr>
          <w:rFonts w:hint="eastAsia"/>
          <w:sz w:val="24"/>
        </w:rPr>
      </w:pPr>
      <w:r>
        <w:rPr>
          <w:rFonts w:hint="eastAsia"/>
          <w:sz w:val="24"/>
        </w:rPr>
        <w:t>日 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 月</w:t>
      </w:r>
      <w:r>
        <w:rPr>
          <w:rFonts w:hint="eastAsia"/>
          <w:sz w:val="24"/>
          <w:u w:val="single"/>
        </w:rPr>
        <w:t xml:space="preserve">    </w:t>
      </w:r>
      <w:r>
        <w:rPr>
          <w:rFonts w:hint="eastAsia"/>
          <w:sz w:val="24"/>
        </w:rPr>
        <w:t>日</w:t>
      </w:r>
    </w:p>
    <w:p>
      <w:pPr>
        <w:spacing w:line="360" w:lineRule="auto"/>
        <w:ind w:firstLine="420" w:firstLineChars="200"/>
        <w:jc w:val="left"/>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 w:val="32"/>
          <w:szCs w:val="32"/>
        </w:rPr>
      </w:pPr>
      <w:r>
        <w:rPr>
          <w:rFonts w:hint="eastAsia" w:ascii="宋体" w:hAnsi="宋体"/>
          <w:szCs w:val="21"/>
        </w:rPr>
        <w:t xml:space="preserve">   </w:t>
      </w:r>
    </w:p>
    <w:p>
      <w:pPr>
        <w:spacing w:line="360" w:lineRule="auto"/>
        <w:jc w:val="left"/>
        <w:outlineLvl w:val="1"/>
        <w:rPr>
          <w:rFonts w:ascii="宋体" w:hAnsi="宋体"/>
          <w:sz w:val="19"/>
          <w:szCs w:val="19"/>
        </w:rPr>
      </w:pPr>
    </w:p>
    <w:p>
      <w:pPr>
        <w:spacing w:line="360" w:lineRule="auto"/>
        <w:jc w:val="left"/>
        <w:outlineLvl w:val="1"/>
        <w:rPr>
          <w:rFonts w:ascii="宋体" w:hAnsi="宋体"/>
          <w:sz w:val="19"/>
          <w:szCs w:val="19"/>
        </w:rPr>
      </w:pPr>
    </w:p>
    <w:p>
      <w:pPr>
        <w:spacing w:line="360" w:lineRule="auto"/>
        <w:jc w:val="left"/>
        <w:outlineLvl w:val="1"/>
        <w:rPr>
          <w:rFonts w:ascii="宋体" w:hAnsi="宋体"/>
          <w:sz w:val="19"/>
          <w:szCs w:val="19"/>
        </w:rPr>
      </w:pPr>
    </w:p>
    <w:p>
      <w:pPr>
        <w:pStyle w:val="5"/>
        <w:jc w:val="center"/>
        <w:rPr>
          <w:rFonts w:hint="eastAsia" w:ascii="宋体" w:hAnsi="宋体" w:eastAsia="宋体"/>
          <w:sz w:val="30"/>
          <w:szCs w:val="30"/>
        </w:rPr>
      </w:pPr>
      <w:bookmarkStart w:id="222" w:name="_Toc26431"/>
      <w:bookmarkStart w:id="223" w:name="_Toc6315"/>
      <w:bookmarkStart w:id="224" w:name="_Toc7825"/>
      <w:r>
        <w:br w:type="page"/>
      </w:r>
      <w:bookmarkStart w:id="225" w:name="_Toc26081"/>
      <w:bookmarkStart w:id="226" w:name="_Toc21186"/>
      <w:bookmarkStart w:id="227" w:name="_Toc21145"/>
      <w:bookmarkStart w:id="228" w:name="_Toc22317"/>
      <w:r>
        <w:rPr>
          <w:rFonts w:hint="eastAsia" w:ascii="宋体" w:hAnsi="宋体" w:eastAsia="宋体"/>
          <w:sz w:val="30"/>
          <w:szCs w:val="30"/>
          <w:lang w:val="en-US" w:eastAsia="zh-CN"/>
        </w:rPr>
        <w:t>七</w:t>
      </w:r>
      <w:r>
        <w:rPr>
          <w:rFonts w:hint="eastAsia" w:ascii="宋体" w:hAnsi="宋体" w:eastAsia="宋体"/>
          <w:sz w:val="30"/>
          <w:szCs w:val="30"/>
        </w:rPr>
        <w:t>、反商业贿赂承诺书</w:t>
      </w:r>
      <w:bookmarkEnd w:id="225"/>
      <w:bookmarkEnd w:id="226"/>
      <w:bookmarkEnd w:id="227"/>
      <w:bookmarkEnd w:id="228"/>
    </w:p>
    <w:p>
      <w:pPr>
        <w:jc w:val="center"/>
        <w:rPr>
          <w:rFonts w:hint="eastAsia" w:ascii="宋体" w:hAnsi="宋体"/>
          <w:b/>
          <w:sz w:val="24"/>
        </w:rPr>
      </w:pPr>
    </w:p>
    <w:p>
      <w:pPr>
        <w:jc w:val="center"/>
        <w:rPr>
          <w:rFonts w:hint="eastAsia" w:ascii="宋体" w:hAnsi="宋体"/>
          <w:b/>
          <w:sz w:val="24"/>
        </w:rPr>
      </w:pPr>
    </w:p>
    <w:p>
      <w:pPr>
        <w:pStyle w:val="42"/>
        <w:spacing w:line="360" w:lineRule="auto"/>
        <w:rPr>
          <w:rFonts w:hint="eastAsia" w:ascii="宋体" w:hAnsi="宋体"/>
        </w:rPr>
      </w:pPr>
      <w:r>
        <w:rPr>
          <w:rFonts w:hint="eastAsia" w:ascii="宋体" w:hAnsi="宋体"/>
        </w:rPr>
        <w:t>我公司承诺：</w:t>
      </w:r>
    </w:p>
    <w:p>
      <w:pPr>
        <w:pStyle w:val="42"/>
        <w:spacing w:line="360" w:lineRule="auto"/>
        <w:rPr>
          <w:rFonts w:hint="eastAsia" w:ascii="宋体" w:hAnsi="宋体"/>
        </w:rPr>
      </w:pPr>
      <w:r>
        <w:rPr>
          <w:rFonts w:hint="eastAsia" w:ascii="宋体" w:hAnsi="宋体"/>
        </w:rPr>
        <w:t xml:space="preserve">在 </w:t>
      </w:r>
      <w:r>
        <w:rPr>
          <w:rFonts w:hint="eastAsia" w:ascii="宋体" w:hAnsi="宋体"/>
          <w:u w:val="single"/>
        </w:rPr>
        <w:t>　　　　　</w:t>
      </w:r>
      <w:r>
        <w:rPr>
          <w:rFonts w:hint="eastAsia" w:ascii="宋体" w:hAnsi="宋体"/>
        </w:rPr>
        <w:t>（项目名称）谈判活动中，我公司保证做到：</w:t>
      </w:r>
    </w:p>
    <w:p>
      <w:pPr>
        <w:pStyle w:val="42"/>
        <w:spacing w:line="360" w:lineRule="auto"/>
        <w:rPr>
          <w:rFonts w:hint="eastAsia" w:ascii="宋体" w:hAnsi="宋体"/>
        </w:rPr>
      </w:pPr>
      <w:r>
        <w:rPr>
          <w:rFonts w:hint="eastAsia" w:ascii="宋体" w:hAnsi="宋体"/>
        </w:rPr>
        <w:t>一、公平竞争参加本次谈判活动。</w:t>
      </w:r>
    </w:p>
    <w:p>
      <w:pPr>
        <w:pStyle w:val="42"/>
        <w:spacing w:line="360" w:lineRule="auto"/>
        <w:rPr>
          <w:rFonts w:hint="eastAsia" w:ascii="宋体" w:hAnsi="宋体"/>
        </w:rPr>
      </w:pPr>
      <w:r>
        <w:rPr>
          <w:rFonts w:hint="eastAsia" w:ascii="宋体" w:hAnsi="宋体"/>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pStyle w:val="42"/>
        <w:spacing w:line="360" w:lineRule="auto"/>
        <w:rPr>
          <w:rFonts w:hint="eastAsia" w:ascii="宋体" w:hAnsi="宋体"/>
        </w:rPr>
      </w:pPr>
      <w:r>
        <w:rPr>
          <w:rFonts w:hint="eastAsia" w:ascii="宋体" w:hAnsi="宋体"/>
        </w:rPr>
        <w:t>三、若出现上述行为，我公司及参与谈判的工作人员愿意接受按照国家法律法规等有关规定给予的处罚。</w:t>
      </w:r>
    </w:p>
    <w:p>
      <w:pPr>
        <w:pStyle w:val="42"/>
        <w:spacing w:line="360" w:lineRule="auto"/>
        <w:rPr>
          <w:rFonts w:hint="eastAsia" w:ascii="宋体" w:hAnsi="宋体"/>
        </w:rPr>
      </w:pPr>
    </w:p>
    <w:p>
      <w:pPr>
        <w:jc w:val="right"/>
        <w:rPr>
          <w:rFonts w:hint="eastAsia"/>
          <w:sz w:val="24"/>
        </w:rPr>
      </w:pPr>
      <w:r>
        <w:rPr>
          <w:rFonts w:hint="eastAsia" w:ascii="宋体" w:hAnsi="宋体" w:cs="宋体"/>
          <w:sz w:val="24"/>
        </w:rPr>
        <w:t xml:space="preserve"> </w:t>
      </w:r>
      <w:r>
        <w:rPr>
          <w:rFonts w:hint="eastAsia"/>
          <w:sz w:val="24"/>
          <w:lang w:eastAsia="zh-CN"/>
        </w:rPr>
        <w:t>供应商</w:t>
      </w:r>
      <w:r>
        <w:rPr>
          <w:rFonts w:hint="eastAsia"/>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（盖章） </w:t>
      </w:r>
    </w:p>
    <w:p>
      <w:pPr>
        <w:ind w:firstLine="4819" w:firstLineChars="2008"/>
        <w:rPr>
          <w:rFonts w:hint="eastAsia"/>
          <w:sz w:val="24"/>
        </w:rPr>
      </w:pPr>
    </w:p>
    <w:p>
      <w:pPr>
        <w:ind w:firstLine="3360" w:firstLineChars="1400"/>
        <w:rPr>
          <w:rFonts w:hint="eastAsia"/>
          <w:sz w:val="24"/>
        </w:rPr>
      </w:pPr>
      <w:r>
        <w:rPr>
          <w:rFonts w:hint="eastAsia"/>
          <w:sz w:val="24"/>
        </w:rPr>
        <w:t>法定代表人或授权代理人：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（签字</w:t>
      </w:r>
      <w:r>
        <w:rPr>
          <w:rFonts w:hint="eastAsia"/>
          <w:sz w:val="24"/>
          <w:lang w:val="en-US" w:eastAsia="zh-CN"/>
        </w:rPr>
        <w:t>或盖章</w:t>
      </w:r>
      <w:r>
        <w:rPr>
          <w:rFonts w:hint="eastAsia"/>
          <w:sz w:val="24"/>
        </w:rPr>
        <w:t xml:space="preserve">） </w:t>
      </w:r>
    </w:p>
    <w:p>
      <w:pPr>
        <w:ind w:firstLine="4819" w:firstLineChars="2008"/>
        <w:rPr>
          <w:rFonts w:hint="eastAsia"/>
          <w:sz w:val="24"/>
        </w:rPr>
      </w:pPr>
    </w:p>
    <w:p>
      <w:pPr>
        <w:spacing w:line="400" w:lineRule="exact"/>
        <w:ind w:firstLine="5040" w:firstLineChars="2100"/>
        <w:rPr>
          <w:rFonts w:hint="eastAsia"/>
          <w:sz w:val="24"/>
        </w:rPr>
      </w:pPr>
      <w:r>
        <w:rPr>
          <w:rFonts w:hint="eastAsia"/>
          <w:sz w:val="24"/>
        </w:rPr>
        <w:t>日 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 月</w:t>
      </w:r>
      <w:r>
        <w:rPr>
          <w:rFonts w:hint="eastAsia"/>
          <w:sz w:val="24"/>
          <w:u w:val="single"/>
        </w:rPr>
        <w:t xml:space="preserve">    </w:t>
      </w:r>
      <w:r>
        <w:rPr>
          <w:rFonts w:hint="eastAsia"/>
          <w:sz w:val="24"/>
        </w:rPr>
        <w:t>日</w:t>
      </w:r>
    </w:p>
    <w:p>
      <w:pPr>
        <w:spacing w:line="500" w:lineRule="exact"/>
        <w:ind w:firstLine="470" w:firstLineChars="196"/>
        <w:jc w:val="center"/>
        <w:rPr>
          <w:rFonts w:hint="eastAsia" w:ascii="宋体" w:hAnsi="宋体"/>
          <w:sz w:val="24"/>
        </w:rPr>
      </w:pPr>
    </w:p>
    <w:p>
      <w:r>
        <w:br w:type="page"/>
      </w:r>
    </w:p>
    <w:p>
      <w:pPr>
        <w:pStyle w:val="5"/>
        <w:rPr>
          <w:rFonts w:hint="eastAsia"/>
          <w:sz w:val="30"/>
          <w:szCs w:val="30"/>
        </w:rPr>
      </w:pPr>
      <w:bookmarkStart w:id="229" w:name="_Toc6233"/>
      <w:r>
        <w:rPr>
          <w:rFonts w:hint="eastAsia" w:ascii="宋体" w:hAnsi="宋体" w:eastAsia="宋体"/>
          <w:sz w:val="30"/>
          <w:szCs w:val="30"/>
          <w:lang w:val="en-US" w:eastAsia="zh-CN"/>
        </w:rPr>
        <w:t>八</w:t>
      </w:r>
      <w:r>
        <w:rPr>
          <w:rFonts w:hint="eastAsia" w:ascii="宋体" w:hAnsi="宋体" w:eastAsia="宋体"/>
          <w:sz w:val="30"/>
          <w:szCs w:val="30"/>
        </w:rPr>
        <w:t>、其他资料</w:t>
      </w:r>
      <w:bookmarkEnd w:id="222"/>
      <w:bookmarkEnd w:id="223"/>
      <w:bookmarkEnd w:id="224"/>
      <w:bookmarkEnd w:id="229"/>
    </w:p>
    <w:p>
      <w:pPr>
        <w:pStyle w:val="42"/>
        <w:spacing w:line="360" w:lineRule="auto"/>
        <w:rPr>
          <w:rFonts w:hint="eastAsia" w:ascii="宋体" w:hAnsi="宋体"/>
        </w:rPr>
      </w:pPr>
    </w:p>
    <w:p>
      <w:pPr>
        <w:tabs>
          <w:tab w:val="left" w:pos="0"/>
        </w:tabs>
        <w:spacing w:line="500" w:lineRule="exact"/>
        <w:outlineLvl w:val="2"/>
        <w:rPr>
          <w:rFonts w:hint="eastAsia" w:ascii="宋体" w:hAnsi="宋体" w:eastAsia="宋体" w:cs="宋体"/>
          <w:sz w:val="24"/>
          <w:szCs w:val="24"/>
        </w:rPr>
      </w:pPr>
      <w:bookmarkStart w:id="230" w:name="_Toc522280729"/>
      <w:bookmarkStart w:id="231" w:name="_Toc1908"/>
      <w:bookmarkStart w:id="232" w:name="_Toc156"/>
      <w:bookmarkStart w:id="233" w:name="_Toc6969"/>
      <w:bookmarkStart w:id="234" w:name="_Toc32482"/>
      <w:r>
        <w:rPr>
          <w:rFonts w:hint="eastAsia" w:ascii="宋体" w:hAnsi="宋体" w:eastAsia="宋体" w:cs="宋体"/>
          <w:sz w:val="24"/>
          <w:szCs w:val="24"/>
          <w:lang w:val="en-US" w:eastAsia="zh-CN"/>
        </w:rPr>
        <w:t>1</w:t>
      </w:r>
      <w:r>
        <w:rPr>
          <w:rFonts w:hint="eastAsia" w:ascii="宋体" w:hAnsi="宋体" w:eastAsia="宋体" w:cs="宋体"/>
          <w:sz w:val="24"/>
          <w:szCs w:val="24"/>
        </w:rPr>
        <w:t>、信用中国查询截图；</w:t>
      </w:r>
      <w:bookmarkEnd w:id="230"/>
      <w:bookmarkEnd w:id="231"/>
      <w:bookmarkEnd w:id="232"/>
    </w:p>
    <w:p>
      <w:pPr>
        <w:tabs>
          <w:tab w:val="left" w:pos="0"/>
        </w:tabs>
        <w:spacing w:line="500" w:lineRule="exact"/>
        <w:outlineLvl w:val="2"/>
        <w:rPr>
          <w:rFonts w:hint="eastAsia" w:ascii="宋体" w:hAnsi="宋体" w:eastAsia="宋体" w:cs="宋体"/>
          <w:sz w:val="24"/>
          <w:szCs w:val="24"/>
        </w:rPr>
      </w:pPr>
      <w:bookmarkStart w:id="235" w:name="_Toc7187"/>
      <w:bookmarkStart w:id="236" w:name="_Toc25575"/>
      <w:bookmarkStart w:id="237" w:name="_Toc522280730"/>
      <w:bookmarkStart w:id="238" w:name="_Toc28334"/>
      <w:bookmarkStart w:id="239" w:name="_Toc7266"/>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eastAsia="zh-CN"/>
        </w:rPr>
        <w:t>供应商</w:t>
      </w:r>
      <w:r>
        <w:rPr>
          <w:rFonts w:hint="eastAsia" w:ascii="宋体" w:hAnsi="宋体" w:eastAsia="宋体" w:cs="宋体"/>
          <w:sz w:val="24"/>
          <w:szCs w:val="24"/>
        </w:rPr>
        <w:t>认为其他有必要的资料</w:t>
      </w:r>
      <w:bookmarkEnd w:id="233"/>
      <w:bookmarkEnd w:id="234"/>
      <w:bookmarkEnd w:id="235"/>
      <w:bookmarkEnd w:id="236"/>
      <w:bookmarkEnd w:id="237"/>
      <w:bookmarkEnd w:id="238"/>
      <w:bookmarkEnd w:id="239"/>
    </w:p>
    <w:p/>
    <w:p>
      <w:pPr>
        <w:pStyle w:val="42"/>
        <w:spacing w:line="360" w:lineRule="auto"/>
        <w:rPr>
          <w:rFonts w:hint="eastAsia" w:ascii="黑体" w:hAnsi="宋体" w:eastAsia="黑体"/>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br w:type="page"/>
      </w:r>
    </w:p>
    <w:p>
      <w:pPr>
        <w:pStyle w:val="5"/>
        <w:jc w:val="center"/>
        <w:rPr>
          <w:rFonts w:ascii="宋体" w:hAnsi="宋体" w:cs="宋体"/>
          <w:color w:val="000000"/>
          <w:szCs w:val="24"/>
          <w:shd w:val="clear" w:color="auto" w:fill="FFFFFF"/>
        </w:rPr>
      </w:pPr>
      <w:bookmarkStart w:id="240" w:name="_Toc32565"/>
      <w:bookmarkStart w:id="241" w:name="_Toc22856"/>
      <w:bookmarkStart w:id="242" w:name="_Toc17847"/>
      <w:bookmarkStart w:id="243" w:name="_Toc520992562"/>
      <w:bookmarkStart w:id="244" w:name="_Toc5163"/>
      <w:bookmarkStart w:id="245" w:name="_Toc517340910"/>
      <w:r>
        <w:rPr>
          <w:rFonts w:hint="eastAsia" w:ascii="宋体" w:hAnsi="宋体"/>
          <w:sz w:val="30"/>
          <w:szCs w:val="30"/>
          <w:lang w:val="en-US" w:eastAsia="zh-CN"/>
        </w:rPr>
        <w:t>九</w:t>
      </w:r>
      <w:r>
        <w:rPr>
          <w:rFonts w:hint="eastAsia" w:ascii="宋体" w:hAnsi="宋体"/>
          <w:sz w:val="30"/>
          <w:szCs w:val="30"/>
        </w:rPr>
        <w:t>、中小型企业声明函（如有）</w:t>
      </w:r>
      <w:bookmarkEnd w:id="240"/>
      <w:bookmarkEnd w:id="241"/>
    </w:p>
    <w:p>
      <w:pPr>
        <w:numPr>
          <w:ilvl w:val="0"/>
          <w:numId w:val="5"/>
        </w:numPr>
        <w:tabs>
          <w:tab w:val="left" w:pos="3600"/>
        </w:tabs>
        <w:adjustRightInd w:val="0"/>
        <w:snapToGrid w:val="0"/>
        <w:jc w:val="center"/>
        <w:rPr>
          <w:sz w:val="28"/>
          <w:szCs w:val="28"/>
        </w:rPr>
      </w:pPr>
      <w:r>
        <w:rPr>
          <w:sz w:val="28"/>
          <w:szCs w:val="28"/>
        </w:rPr>
        <w:t>中小企业声明函（货物）</w:t>
      </w:r>
    </w:p>
    <w:p>
      <w:pPr>
        <w:pStyle w:val="5"/>
        <w:rPr>
          <w:rFonts w:hint="eastAsia"/>
        </w:rPr>
      </w:pPr>
    </w:p>
    <w:p>
      <w:pPr>
        <w:pStyle w:val="11"/>
        <w:spacing w:before="55" w:line="302" w:lineRule="auto"/>
        <w:ind w:right="415" w:firstLine="640"/>
        <w:rPr>
          <w:rFonts w:hint="eastAsia" w:ascii="宋体" w:hAnsi="宋体" w:cs="宋体"/>
          <w:szCs w:val="21"/>
        </w:rPr>
      </w:pPr>
      <w:r>
        <w:rPr>
          <w:rFonts w:hint="eastAsia" w:ascii="宋体" w:hAnsi="宋体" w:cs="宋体"/>
          <w:spacing w:val="-2"/>
          <w:szCs w:val="21"/>
        </w:rPr>
        <w:t>本公司</w:t>
      </w:r>
      <w:r>
        <w:rPr>
          <w:rFonts w:hint="eastAsia" w:ascii="宋体" w:hAnsi="宋体" w:cs="宋体"/>
          <w:szCs w:val="21"/>
        </w:rPr>
        <w:t>（联合体</w:t>
      </w:r>
      <w:r>
        <w:rPr>
          <w:rFonts w:hint="eastAsia" w:ascii="宋体" w:hAnsi="宋体" w:cs="宋体"/>
          <w:spacing w:val="-5"/>
          <w:szCs w:val="21"/>
        </w:rPr>
        <w:t>）</w:t>
      </w:r>
      <w:r>
        <w:rPr>
          <w:rFonts w:hint="eastAsia" w:ascii="宋体" w:hAnsi="宋体" w:cs="宋体"/>
          <w:spacing w:val="-2"/>
          <w:szCs w:val="21"/>
        </w:rPr>
        <w:t>郑重声明，根据《政府采购促进中小</w:t>
      </w:r>
      <w:r>
        <w:rPr>
          <w:rFonts w:hint="eastAsia" w:ascii="宋体" w:hAnsi="宋体" w:cs="宋体"/>
          <w:spacing w:val="-18"/>
          <w:szCs w:val="21"/>
        </w:rPr>
        <w:t>企业发展管理办法》</w:t>
      </w:r>
      <w:r>
        <w:rPr>
          <w:rFonts w:hint="eastAsia" w:ascii="宋体" w:hAnsi="宋体" w:cs="宋体"/>
          <w:szCs w:val="21"/>
        </w:rPr>
        <w:t>（</w:t>
      </w:r>
      <w:r>
        <w:rPr>
          <w:rFonts w:hint="eastAsia" w:ascii="宋体" w:hAnsi="宋体" w:cs="宋体"/>
          <w:spacing w:val="5"/>
          <w:szCs w:val="21"/>
        </w:rPr>
        <w:t>财库</w:t>
      </w:r>
      <w:r>
        <w:rPr>
          <w:rFonts w:hint="eastAsia" w:ascii="宋体" w:hAnsi="宋体" w:cs="宋体"/>
          <w:szCs w:val="21"/>
        </w:rPr>
        <w:t>﹝2020﹞46</w:t>
      </w:r>
      <w:r>
        <w:rPr>
          <w:rFonts w:hint="eastAsia" w:ascii="宋体" w:hAnsi="宋体" w:cs="宋体"/>
          <w:spacing w:val="-38"/>
          <w:szCs w:val="21"/>
        </w:rPr>
        <w:t xml:space="preserve"> 号</w:t>
      </w:r>
      <w:r>
        <w:rPr>
          <w:rFonts w:hint="eastAsia" w:ascii="宋体" w:hAnsi="宋体" w:cs="宋体"/>
          <w:spacing w:val="5"/>
          <w:szCs w:val="21"/>
        </w:rPr>
        <w:t>）</w:t>
      </w:r>
      <w:r>
        <w:rPr>
          <w:rFonts w:hint="eastAsia" w:ascii="宋体" w:hAnsi="宋体" w:cs="宋体"/>
          <w:szCs w:val="21"/>
        </w:rPr>
        <w:t>的规定，本公司（联合体）</w:t>
      </w:r>
      <w:r>
        <w:rPr>
          <w:rFonts w:hint="eastAsia" w:ascii="宋体" w:hAnsi="宋体" w:cs="宋体"/>
          <w:spacing w:val="-8"/>
          <w:szCs w:val="21"/>
        </w:rPr>
        <w:t>参加</w:t>
      </w:r>
      <w:r>
        <w:rPr>
          <w:rFonts w:hint="eastAsia" w:ascii="宋体" w:hAnsi="宋体" w:cs="宋体"/>
          <w:szCs w:val="21"/>
          <w:u w:val="single"/>
        </w:rPr>
        <w:t>（单位名称）</w:t>
      </w:r>
      <w:r>
        <w:rPr>
          <w:rFonts w:hint="eastAsia" w:ascii="宋体" w:hAnsi="宋体" w:cs="宋体"/>
          <w:spacing w:val="-15"/>
          <w:szCs w:val="21"/>
        </w:rPr>
        <w:t>的</w:t>
      </w:r>
      <w:r>
        <w:rPr>
          <w:rFonts w:hint="eastAsia" w:ascii="宋体" w:hAnsi="宋体" w:cs="宋体"/>
          <w:szCs w:val="21"/>
          <w:u w:val="single"/>
        </w:rPr>
        <w:t>（项目名称）</w:t>
      </w:r>
      <w:r>
        <w:rPr>
          <w:rFonts w:hint="eastAsia" w:ascii="宋体" w:hAnsi="宋体" w:cs="宋体"/>
          <w:spacing w:val="-1"/>
          <w:szCs w:val="21"/>
        </w:rPr>
        <w:t>采购活动，</w:t>
      </w:r>
      <w:r>
        <w:rPr>
          <w:rFonts w:hint="eastAsia" w:ascii="宋体" w:hAnsi="宋体" w:cs="宋体"/>
          <w:spacing w:val="-2"/>
          <w:szCs w:val="21"/>
        </w:rPr>
        <w:t>提供</w:t>
      </w:r>
      <w:r>
        <w:rPr>
          <w:rFonts w:hint="eastAsia" w:ascii="宋体" w:hAnsi="宋体" w:cs="宋体"/>
          <w:spacing w:val="-5"/>
          <w:szCs w:val="21"/>
        </w:rPr>
        <w:t>的货物全部由符合政策要求的中小企业制造。相关企业</w:t>
      </w:r>
      <w:r>
        <w:rPr>
          <w:rFonts w:hint="eastAsia" w:ascii="宋体" w:hAnsi="宋体" w:cs="宋体"/>
          <w:szCs w:val="21"/>
        </w:rPr>
        <w:t>（含联合体中的中小企业、签订分包意向协议的中小企业） 的具体情况如下：</w:t>
      </w:r>
    </w:p>
    <w:p>
      <w:pPr>
        <w:pStyle w:val="49"/>
        <w:tabs>
          <w:tab w:val="left" w:pos="1183"/>
          <w:tab w:val="left" w:pos="1484"/>
          <w:tab w:val="left" w:pos="4662"/>
          <w:tab w:val="left" w:pos="6903"/>
        </w:tabs>
        <w:spacing w:line="295" w:lineRule="auto"/>
        <w:ind w:left="420" w:leftChars="200" w:right="169" w:firstLine="0" w:firstLineChars="0"/>
        <w:jc w:val="left"/>
        <w:rPr>
          <w:rFonts w:hint="eastAsia" w:ascii="宋体" w:hAnsi="宋体" w:cs="宋体"/>
          <w:u w:val="single"/>
        </w:rPr>
      </w:pPr>
      <w:r>
        <w:rPr>
          <w:rFonts w:hint="eastAsia" w:ascii="宋体" w:hAnsi="宋体" w:cs="宋体"/>
          <w:u w:val="single"/>
        </w:rPr>
        <w:t>1.（ 标 的 名 称 ）</w:t>
      </w:r>
      <w:r>
        <w:rPr>
          <w:rFonts w:hint="eastAsia" w:ascii="宋体" w:hAnsi="宋体" w:cs="宋体"/>
          <w:i/>
        </w:rPr>
        <w:t xml:space="preserve"> </w:t>
      </w:r>
      <w:r>
        <w:rPr>
          <w:rFonts w:hint="eastAsia" w:ascii="宋体" w:hAnsi="宋体" w:cs="宋体"/>
          <w:spacing w:val="-43"/>
        </w:rPr>
        <w:t xml:space="preserve">， </w:t>
      </w:r>
      <w:r>
        <w:rPr>
          <w:rFonts w:hint="eastAsia" w:ascii="宋体" w:hAnsi="宋体" w:cs="宋体"/>
        </w:rPr>
        <w:t>属</w:t>
      </w:r>
      <w:r>
        <w:rPr>
          <w:rFonts w:hint="eastAsia" w:ascii="宋体" w:hAnsi="宋体" w:cs="宋体"/>
          <w:spacing w:val="-55"/>
        </w:rPr>
        <w:t xml:space="preserve">于 </w:t>
      </w:r>
      <w:r>
        <w:rPr>
          <w:rFonts w:hint="eastAsia" w:ascii="宋体" w:hAnsi="宋体" w:cs="宋体"/>
          <w:u w:val="single"/>
        </w:rPr>
        <w:t>（ 采 购 文 件 中 明 确 的 所 属 行 业 ）行业</w:t>
      </w:r>
      <w:r>
        <w:rPr>
          <w:rFonts w:hint="eastAsia" w:ascii="宋体" w:hAnsi="宋体" w:cs="宋体"/>
          <w:spacing w:val="7"/>
          <w:w w:val="99"/>
        </w:rPr>
        <w:t>；</w:t>
      </w:r>
      <w:r>
        <w:rPr>
          <w:rFonts w:hint="eastAsia" w:ascii="宋体" w:hAnsi="宋体" w:cs="宋体"/>
        </w:rPr>
        <w:t>制造商为</w:t>
      </w:r>
      <w:r>
        <w:rPr>
          <w:rFonts w:hint="eastAsia" w:ascii="宋体" w:hAnsi="宋体" w:cs="宋体"/>
          <w:spacing w:val="-5"/>
          <w:u w:val="single"/>
        </w:rPr>
        <w:t>（企业名称）</w:t>
      </w:r>
      <w:r>
        <w:rPr>
          <w:rFonts w:hint="eastAsia" w:ascii="宋体" w:hAnsi="宋体" w:cs="宋体"/>
          <w:spacing w:val="7"/>
          <w:w w:val="99"/>
        </w:rPr>
        <w:t>，</w:t>
      </w:r>
      <w:r>
        <w:rPr>
          <w:rFonts w:hint="eastAsia" w:ascii="宋体" w:hAnsi="宋体" w:cs="宋体"/>
        </w:rPr>
        <w:t>从业人员</w:t>
      </w:r>
      <w:r>
        <w:rPr>
          <w:rFonts w:hint="eastAsia" w:ascii="宋体" w:hAnsi="宋体" w:cs="宋体"/>
          <w:u w:val="single"/>
        </w:rPr>
        <w:t xml:space="preserve"> </w:t>
      </w:r>
      <w:r>
        <w:rPr>
          <w:rFonts w:hint="eastAsia" w:ascii="宋体" w:hAnsi="宋体" w:cs="宋体"/>
          <w:u w:val="single"/>
        </w:rPr>
        <w:tab/>
      </w:r>
      <w:r>
        <w:rPr>
          <w:rFonts w:hint="eastAsia" w:ascii="宋体" w:hAnsi="宋体" w:cs="宋体"/>
        </w:rPr>
        <w:t>人</w:t>
      </w:r>
      <w:r>
        <w:rPr>
          <w:rFonts w:hint="eastAsia" w:ascii="宋体" w:hAnsi="宋体" w:cs="宋体"/>
          <w:spacing w:val="5"/>
          <w:w w:val="99"/>
        </w:rPr>
        <w:t>，</w:t>
      </w:r>
      <w:r>
        <w:rPr>
          <w:rFonts w:hint="eastAsia" w:ascii="宋体" w:hAnsi="宋体" w:cs="宋体"/>
        </w:rPr>
        <w:t>营业收入为</w:t>
      </w:r>
      <w:r>
        <w:rPr>
          <w:rFonts w:hint="eastAsia" w:ascii="宋体" w:hAnsi="宋体" w:cs="宋体"/>
          <w:u w:val="single"/>
        </w:rPr>
        <w:t xml:space="preserve"> </w:t>
      </w:r>
      <w:r>
        <w:rPr>
          <w:rFonts w:hint="eastAsia" w:ascii="宋体" w:hAnsi="宋体" w:cs="宋体"/>
          <w:u w:val="single"/>
        </w:rPr>
        <w:tab/>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u w:val="single"/>
        </w:rPr>
        <w:tab/>
      </w:r>
      <w:r>
        <w:rPr>
          <w:rFonts w:hint="eastAsia" w:ascii="宋体" w:hAnsi="宋体" w:cs="宋体"/>
        </w:rPr>
        <w:t>万元</w:t>
      </w:r>
      <w:r>
        <w:rPr>
          <w:rFonts w:hint="eastAsia" w:ascii="宋体" w:hAnsi="宋体" w:cs="宋体"/>
        </w:rPr>
        <w:fldChar w:fldCharType="begin"/>
      </w:r>
      <w:r>
        <w:rPr>
          <w:rFonts w:hint="eastAsia" w:ascii="宋体" w:hAnsi="宋体" w:cs="宋体"/>
        </w:rPr>
        <w:instrText xml:space="preserve"> HYPERLINK \l "_bookmark0" </w:instrText>
      </w:r>
      <w:r>
        <w:rPr>
          <w:rFonts w:hint="eastAsia" w:ascii="宋体" w:hAnsi="宋体" w:cs="宋体"/>
        </w:rPr>
        <w:fldChar w:fldCharType="separate"/>
      </w:r>
      <w:r>
        <w:rPr>
          <w:rFonts w:hint="eastAsia" w:ascii="宋体" w:hAnsi="宋体" w:cs="宋体"/>
          <w:spacing w:val="-12"/>
          <w:position w:val="16"/>
        </w:rPr>
        <w:t>1</w:t>
      </w:r>
      <w:r>
        <w:rPr>
          <w:rFonts w:hint="eastAsia" w:ascii="宋体" w:hAnsi="宋体" w:cs="宋体"/>
          <w:spacing w:val="-12"/>
          <w:position w:val="16"/>
        </w:rPr>
        <w:fldChar w:fldCharType="end"/>
      </w:r>
      <w:r>
        <w:rPr>
          <w:rFonts w:hint="eastAsia" w:ascii="宋体" w:hAnsi="宋体" w:cs="宋体"/>
          <w:spacing w:val="-12"/>
        </w:rPr>
        <w:t>，</w:t>
      </w:r>
      <w:r>
        <w:rPr>
          <w:rFonts w:hint="eastAsia" w:ascii="宋体" w:hAnsi="宋体" w:cs="宋体"/>
        </w:rPr>
        <w:t>属于</w:t>
      </w:r>
      <w:r>
        <w:rPr>
          <w:rFonts w:hint="eastAsia" w:ascii="宋体" w:hAnsi="宋体" w:cs="宋体"/>
          <w:u w:val="single"/>
        </w:rPr>
        <w:t>（中型企业、小型企业、微型企业）；</w:t>
      </w:r>
    </w:p>
    <w:p>
      <w:pPr>
        <w:pStyle w:val="49"/>
        <w:tabs>
          <w:tab w:val="left" w:pos="1183"/>
          <w:tab w:val="left" w:pos="1484"/>
          <w:tab w:val="left" w:pos="4662"/>
          <w:tab w:val="left" w:pos="6903"/>
        </w:tabs>
        <w:spacing w:line="295" w:lineRule="auto"/>
        <w:ind w:left="420" w:leftChars="200" w:right="169" w:firstLine="0" w:firstLineChars="0"/>
        <w:jc w:val="left"/>
        <w:rPr>
          <w:rFonts w:hint="eastAsia" w:ascii="宋体" w:hAnsi="宋体" w:cs="宋体"/>
          <w:u w:val="single"/>
        </w:rPr>
      </w:pPr>
      <w:r>
        <w:rPr>
          <w:rFonts w:hint="eastAsia" w:ascii="宋体" w:hAnsi="宋体" w:cs="宋体"/>
          <w:u w:val="single"/>
        </w:rPr>
        <w:t>2. （ 标 的 名 称 ）</w:t>
      </w:r>
      <w:r>
        <w:rPr>
          <w:rFonts w:hint="eastAsia" w:ascii="宋体" w:hAnsi="宋体" w:cs="宋体"/>
          <w:i/>
        </w:rPr>
        <w:t xml:space="preserve"> </w:t>
      </w:r>
      <w:r>
        <w:rPr>
          <w:rFonts w:hint="eastAsia" w:ascii="宋体" w:hAnsi="宋体" w:cs="宋体"/>
          <w:spacing w:val="-43"/>
        </w:rPr>
        <w:t xml:space="preserve">， </w:t>
      </w:r>
      <w:r>
        <w:rPr>
          <w:rFonts w:hint="eastAsia" w:ascii="宋体" w:hAnsi="宋体" w:cs="宋体"/>
        </w:rPr>
        <w:t>属</w:t>
      </w:r>
      <w:r>
        <w:rPr>
          <w:rFonts w:hint="eastAsia" w:ascii="宋体" w:hAnsi="宋体" w:cs="宋体"/>
          <w:spacing w:val="-55"/>
        </w:rPr>
        <w:t xml:space="preserve">于 </w:t>
      </w:r>
      <w:r>
        <w:rPr>
          <w:rFonts w:hint="eastAsia" w:ascii="宋体" w:hAnsi="宋体" w:cs="宋体"/>
          <w:u w:val="single"/>
        </w:rPr>
        <w:t>（ 采 购 文 件 中 明 确 的 所 属 行 业 ）行业</w:t>
      </w:r>
      <w:r>
        <w:rPr>
          <w:rFonts w:hint="eastAsia" w:ascii="宋体" w:hAnsi="宋体" w:cs="宋体"/>
          <w:spacing w:val="7"/>
          <w:w w:val="99"/>
        </w:rPr>
        <w:t>；</w:t>
      </w:r>
      <w:r>
        <w:rPr>
          <w:rFonts w:hint="eastAsia" w:ascii="宋体" w:hAnsi="宋体" w:cs="宋体"/>
        </w:rPr>
        <w:t>制造商为</w:t>
      </w:r>
      <w:r>
        <w:rPr>
          <w:rFonts w:hint="eastAsia" w:ascii="宋体" w:hAnsi="宋体" w:cs="宋体"/>
          <w:spacing w:val="-5"/>
          <w:u w:val="single"/>
        </w:rPr>
        <w:t>（企业名称）</w:t>
      </w:r>
      <w:r>
        <w:rPr>
          <w:rFonts w:hint="eastAsia" w:ascii="宋体" w:hAnsi="宋体" w:cs="宋体"/>
          <w:spacing w:val="7"/>
          <w:w w:val="99"/>
        </w:rPr>
        <w:t>，</w:t>
      </w:r>
      <w:r>
        <w:rPr>
          <w:rFonts w:hint="eastAsia" w:ascii="宋体" w:hAnsi="宋体" w:cs="宋体"/>
        </w:rPr>
        <w:t>从业人员</w:t>
      </w:r>
      <w:r>
        <w:rPr>
          <w:rFonts w:hint="eastAsia" w:ascii="宋体" w:hAnsi="宋体" w:cs="宋体"/>
          <w:u w:val="single"/>
        </w:rPr>
        <w:t xml:space="preserve"> </w:t>
      </w:r>
      <w:r>
        <w:rPr>
          <w:rFonts w:hint="eastAsia" w:ascii="宋体" w:hAnsi="宋体" w:cs="宋体"/>
          <w:u w:val="single"/>
        </w:rPr>
        <w:tab/>
      </w:r>
      <w:r>
        <w:rPr>
          <w:rFonts w:hint="eastAsia" w:ascii="宋体" w:hAnsi="宋体" w:cs="宋体"/>
        </w:rPr>
        <w:t>人</w:t>
      </w:r>
      <w:r>
        <w:rPr>
          <w:rFonts w:hint="eastAsia" w:ascii="宋体" w:hAnsi="宋体" w:cs="宋体"/>
          <w:spacing w:val="5"/>
          <w:w w:val="99"/>
        </w:rPr>
        <w:t>，</w:t>
      </w:r>
      <w:r>
        <w:rPr>
          <w:rFonts w:hint="eastAsia" w:ascii="宋体" w:hAnsi="宋体" w:cs="宋体"/>
        </w:rPr>
        <w:t>营业收入为</w:t>
      </w:r>
      <w:r>
        <w:rPr>
          <w:rFonts w:hint="eastAsia" w:ascii="宋体" w:hAnsi="宋体" w:cs="宋体"/>
          <w:u w:val="single"/>
        </w:rPr>
        <w:t xml:space="preserve"> </w:t>
      </w:r>
      <w:r>
        <w:rPr>
          <w:rFonts w:hint="eastAsia" w:ascii="宋体" w:hAnsi="宋体" w:cs="宋体"/>
          <w:u w:val="single"/>
        </w:rPr>
        <w:tab/>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u w:val="single"/>
        </w:rPr>
        <w:tab/>
      </w:r>
      <w:r>
        <w:rPr>
          <w:rFonts w:hint="eastAsia" w:ascii="宋体" w:hAnsi="宋体" w:cs="宋体"/>
        </w:rPr>
        <w:t>万元</w:t>
      </w:r>
      <w:r>
        <w:rPr>
          <w:rFonts w:hint="eastAsia" w:ascii="宋体" w:hAnsi="宋体" w:cs="宋体"/>
        </w:rPr>
        <w:fldChar w:fldCharType="begin"/>
      </w:r>
      <w:r>
        <w:rPr>
          <w:rFonts w:hint="eastAsia" w:ascii="宋体" w:hAnsi="宋体" w:cs="宋体"/>
        </w:rPr>
        <w:instrText xml:space="preserve"> HYPERLINK \l "_bookmark0" </w:instrText>
      </w:r>
      <w:r>
        <w:rPr>
          <w:rFonts w:hint="eastAsia" w:ascii="宋体" w:hAnsi="宋体" w:cs="宋体"/>
        </w:rPr>
        <w:fldChar w:fldCharType="separate"/>
      </w:r>
      <w:r>
        <w:rPr>
          <w:rFonts w:hint="eastAsia" w:ascii="宋体" w:hAnsi="宋体" w:cs="宋体"/>
          <w:spacing w:val="-12"/>
          <w:position w:val="16"/>
        </w:rPr>
        <w:t>1</w:t>
      </w:r>
      <w:r>
        <w:rPr>
          <w:rFonts w:hint="eastAsia" w:ascii="宋体" w:hAnsi="宋体" w:cs="宋体"/>
          <w:spacing w:val="-12"/>
          <w:position w:val="16"/>
        </w:rPr>
        <w:fldChar w:fldCharType="end"/>
      </w:r>
      <w:r>
        <w:rPr>
          <w:rFonts w:hint="eastAsia" w:ascii="宋体" w:hAnsi="宋体" w:cs="宋体"/>
          <w:spacing w:val="-12"/>
        </w:rPr>
        <w:t>，</w:t>
      </w:r>
      <w:r>
        <w:rPr>
          <w:rFonts w:hint="eastAsia" w:ascii="宋体" w:hAnsi="宋体" w:cs="宋体"/>
        </w:rPr>
        <w:t>属于</w:t>
      </w:r>
      <w:r>
        <w:rPr>
          <w:rFonts w:hint="eastAsia" w:ascii="宋体" w:hAnsi="宋体" w:cs="宋体"/>
          <w:u w:val="single"/>
        </w:rPr>
        <w:t>（中型企业、小型企业、微型企业）；</w:t>
      </w:r>
    </w:p>
    <w:p>
      <w:pPr>
        <w:pStyle w:val="11"/>
        <w:ind w:left="860"/>
        <w:rPr>
          <w:rFonts w:hint="eastAsia" w:ascii="宋体" w:hAnsi="宋体" w:cs="宋体"/>
          <w:szCs w:val="21"/>
        </w:rPr>
      </w:pPr>
      <w:r>
        <w:rPr>
          <w:rFonts w:hint="eastAsia" w:ascii="宋体" w:hAnsi="宋体" w:cs="宋体"/>
          <w:szCs w:val="21"/>
        </w:rPr>
        <w:t>……</w:t>
      </w:r>
    </w:p>
    <w:p>
      <w:pPr>
        <w:pStyle w:val="11"/>
        <w:spacing w:before="105" w:line="304" w:lineRule="auto"/>
        <w:ind w:right="417" w:firstLine="645"/>
        <w:rPr>
          <w:rFonts w:hint="eastAsia" w:ascii="宋体" w:hAnsi="宋体" w:cs="宋体"/>
          <w:szCs w:val="21"/>
        </w:rPr>
      </w:pPr>
      <w:r>
        <w:rPr>
          <w:rFonts w:hint="eastAsia" w:ascii="宋体" w:hAnsi="宋体" w:cs="宋体"/>
          <w:spacing w:val="-3"/>
          <w:szCs w:val="21"/>
        </w:rPr>
        <w:t>以上企业，不属于大企业的分支机构，不存在控股股东</w:t>
      </w:r>
      <w:r>
        <w:rPr>
          <w:rFonts w:hint="eastAsia" w:ascii="宋体" w:hAnsi="宋体" w:cs="宋体"/>
          <w:spacing w:val="-5"/>
          <w:szCs w:val="21"/>
        </w:rPr>
        <w:t>为大企业的情形，也不存在与大企业的负责人为同一人的情形。</w:t>
      </w:r>
    </w:p>
    <w:p>
      <w:pPr>
        <w:pStyle w:val="11"/>
        <w:spacing w:line="302" w:lineRule="auto"/>
        <w:ind w:right="372" w:firstLine="645"/>
        <w:rPr>
          <w:rFonts w:hint="eastAsia" w:ascii="宋体" w:hAnsi="宋体" w:cs="宋体"/>
          <w:szCs w:val="21"/>
        </w:rPr>
      </w:pPr>
      <w:r>
        <w:rPr>
          <w:rFonts w:hint="eastAsia" w:ascii="宋体" w:hAnsi="宋体" w:cs="宋体"/>
          <w:szCs w:val="21"/>
        </w:rPr>
        <w:t>本企业对上述声明内容的真实性负责。如有虚假，将依法承担相应责任。</w:t>
      </w:r>
    </w:p>
    <w:p>
      <w:pPr>
        <w:pStyle w:val="11"/>
        <w:spacing w:line="302" w:lineRule="auto"/>
        <w:ind w:right="372" w:firstLine="645"/>
        <w:rPr>
          <w:rFonts w:hint="eastAsia" w:ascii="宋体" w:hAnsi="宋体" w:cs="宋体"/>
          <w:szCs w:val="21"/>
        </w:rPr>
      </w:pPr>
      <w:r>
        <w:rPr>
          <w:rFonts w:hint="eastAsia" w:ascii="宋体" w:hAnsi="宋体" w:cs="宋体"/>
          <w:szCs w:val="21"/>
        </w:rPr>
        <w:t xml:space="preserve">                                 企业名称（盖章）：</w:t>
      </w:r>
    </w:p>
    <w:p>
      <w:pPr>
        <w:pStyle w:val="11"/>
        <w:spacing w:before="35" w:line="316" w:lineRule="auto"/>
        <w:ind w:left="4060" w:right="2166"/>
        <w:rPr>
          <w:rFonts w:hint="eastAsia" w:ascii="宋体" w:hAnsi="宋体" w:cs="宋体"/>
          <w:szCs w:val="21"/>
        </w:rPr>
      </w:pPr>
      <w:r>
        <w:rPr>
          <w:rFonts w:hint="eastAsia" w:ascii="宋体" w:hAnsi="宋体" w:cs="宋体"/>
          <w:spacing w:val="24"/>
          <w:szCs w:val="21"/>
        </w:rPr>
        <w:t>日期：</w:t>
      </w:r>
    </w:p>
    <w:p>
      <w:pPr>
        <w:adjustRightInd w:val="0"/>
        <w:snapToGrid w:val="0"/>
        <w:spacing w:line="360" w:lineRule="auto"/>
        <w:rPr>
          <w:rFonts w:hint="eastAsia" w:ascii="宋体" w:hAnsi="宋体" w:cs="宋体"/>
          <w:color w:val="000000"/>
          <w:spacing w:val="6"/>
          <w:kern w:val="0"/>
          <w:szCs w:val="21"/>
        </w:rPr>
      </w:pPr>
      <w:r>
        <w:rPr>
          <w:rFonts w:hint="eastAsia" w:ascii="宋体" w:hAnsi="宋体" w:cs="宋体"/>
          <w:color w:val="000000"/>
          <w:spacing w:val="6"/>
          <w:kern w:val="0"/>
          <w:szCs w:val="21"/>
        </w:rPr>
        <w:t>说明：</w:t>
      </w:r>
    </w:p>
    <w:p>
      <w:pPr>
        <w:adjustRightInd w:val="0"/>
        <w:snapToGrid w:val="0"/>
        <w:spacing w:line="360" w:lineRule="auto"/>
        <w:rPr>
          <w:rFonts w:hint="eastAsia" w:ascii="宋体" w:hAnsi="宋体" w:cs="宋体"/>
          <w:color w:val="000000"/>
          <w:spacing w:val="6"/>
          <w:kern w:val="0"/>
          <w:szCs w:val="21"/>
        </w:rPr>
      </w:pPr>
      <w:r>
        <w:rPr>
          <w:rFonts w:hint="eastAsia" w:ascii="宋体" w:hAnsi="宋体" w:cs="宋体"/>
          <w:color w:val="000000"/>
          <w:spacing w:val="6"/>
          <w:kern w:val="0"/>
          <w:szCs w:val="21"/>
        </w:rPr>
        <w:t>1、从业人员、营业收入、资产总额填报上一年度数据，无上一年度数据的新成立企业可不填报。</w:t>
      </w:r>
    </w:p>
    <w:p>
      <w:pPr>
        <w:adjustRightInd w:val="0"/>
        <w:snapToGrid w:val="0"/>
        <w:spacing w:line="360" w:lineRule="auto"/>
        <w:rPr>
          <w:rFonts w:hint="eastAsia" w:ascii="宋体" w:hAnsi="宋体" w:cs="宋体"/>
          <w:color w:val="000000"/>
          <w:spacing w:val="6"/>
          <w:kern w:val="0"/>
          <w:szCs w:val="21"/>
        </w:rPr>
      </w:pPr>
      <w:r>
        <w:rPr>
          <w:rFonts w:hint="eastAsia" w:ascii="宋体" w:hAnsi="宋体" w:cs="宋体"/>
          <w:color w:val="000000"/>
          <w:spacing w:val="6"/>
          <w:kern w:val="0"/>
          <w:szCs w:val="21"/>
        </w:rPr>
        <w:t>2、填写前请认真阅读《关于印发中小企业划型标准规定的通知》（工信部联企业[2011]300号）和《关于印发＜</w:t>
      </w:r>
      <w:r>
        <w:rPr>
          <w:rFonts w:hint="eastAsia" w:ascii="宋体" w:hAnsi="宋体" w:cs="宋体"/>
          <w:spacing w:val="-2"/>
        </w:rPr>
        <w:t>政府采购促进中小</w:t>
      </w:r>
      <w:r>
        <w:rPr>
          <w:rFonts w:hint="eastAsia" w:ascii="宋体" w:hAnsi="宋体" w:cs="宋体"/>
          <w:spacing w:val="-18"/>
        </w:rPr>
        <w:t>企业发展管理办法</w:t>
      </w:r>
      <w:r>
        <w:rPr>
          <w:rFonts w:hint="eastAsia" w:ascii="宋体" w:hAnsi="宋体" w:cs="宋体"/>
          <w:color w:val="000000"/>
          <w:spacing w:val="6"/>
          <w:kern w:val="0"/>
          <w:szCs w:val="21"/>
        </w:rPr>
        <w:t>＞的通知》(</w:t>
      </w:r>
      <w:r>
        <w:rPr>
          <w:rFonts w:hint="eastAsia" w:ascii="宋体" w:hAnsi="宋体" w:cs="宋体"/>
          <w:spacing w:val="5"/>
        </w:rPr>
        <w:t>财库</w:t>
      </w:r>
      <w:r>
        <w:rPr>
          <w:rFonts w:hint="eastAsia" w:ascii="宋体" w:hAnsi="宋体" w:cs="宋体"/>
        </w:rPr>
        <w:t>﹝2020﹞46</w:t>
      </w:r>
      <w:r>
        <w:rPr>
          <w:rFonts w:hint="eastAsia" w:ascii="宋体" w:hAnsi="宋体" w:cs="宋体"/>
          <w:spacing w:val="-38"/>
        </w:rPr>
        <w:t xml:space="preserve"> 号  </w:t>
      </w:r>
      <w:r>
        <w:rPr>
          <w:rFonts w:hint="eastAsia" w:ascii="宋体" w:hAnsi="宋体" w:cs="宋体"/>
          <w:color w:val="000000"/>
          <w:spacing w:val="6"/>
          <w:kern w:val="0"/>
          <w:szCs w:val="21"/>
        </w:rPr>
        <w:t>)相关规定。</w:t>
      </w:r>
    </w:p>
    <w:p>
      <w:pPr>
        <w:adjustRightInd w:val="0"/>
        <w:snapToGrid w:val="0"/>
        <w:spacing w:line="360" w:lineRule="auto"/>
        <w:rPr>
          <w:rFonts w:hint="eastAsia" w:ascii="宋体" w:hAnsi="宋体" w:cs="宋体"/>
          <w:color w:val="000000"/>
          <w:spacing w:val="6"/>
          <w:kern w:val="0"/>
          <w:szCs w:val="21"/>
        </w:rPr>
      </w:pPr>
      <w:r>
        <w:rPr>
          <w:rFonts w:hint="eastAsia" w:ascii="宋体" w:hAnsi="宋体" w:cs="宋体"/>
          <w:color w:val="000000"/>
          <w:spacing w:val="6"/>
          <w:kern w:val="0"/>
          <w:szCs w:val="21"/>
        </w:rPr>
        <w:t>3、未按上述要求提供、填写的，评审时不予以考虑。</w:t>
      </w:r>
    </w:p>
    <w:p>
      <w:pPr>
        <w:adjustRightInd w:val="0"/>
        <w:snapToGrid w:val="0"/>
        <w:spacing w:line="360" w:lineRule="auto"/>
        <w:rPr>
          <w:rFonts w:hint="eastAsia" w:ascii="宋体" w:hAnsi="宋体" w:cs="宋体"/>
          <w:color w:val="000000"/>
          <w:spacing w:val="6"/>
          <w:kern w:val="0"/>
          <w:szCs w:val="21"/>
        </w:rPr>
      </w:pPr>
    </w:p>
    <w:p>
      <w:pPr>
        <w:adjustRightInd w:val="0"/>
        <w:snapToGrid w:val="0"/>
        <w:spacing w:line="360" w:lineRule="auto"/>
        <w:jc w:val="center"/>
        <w:rPr>
          <w:rFonts w:ascii="宋体" w:hAnsi="宋体" w:cs="宋体"/>
          <w:b/>
          <w:bCs/>
          <w:color w:val="000000"/>
          <w:spacing w:val="6"/>
          <w:kern w:val="0"/>
          <w:sz w:val="28"/>
          <w:szCs w:val="28"/>
        </w:rPr>
      </w:pPr>
      <w:r>
        <w:rPr>
          <w:rFonts w:ascii="宋体" w:hAnsi="宋体" w:cs="宋体"/>
          <w:color w:val="000000"/>
          <w:spacing w:val="6"/>
          <w:kern w:val="0"/>
          <w:szCs w:val="21"/>
        </w:rPr>
        <w:br w:type="page"/>
      </w:r>
      <w:bookmarkStart w:id="246" w:name="OLE_LINK13"/>
      <w:bookmarkStart w:id="247" w:name="OLE_LINK14"/>
      <w:r>
        <w:rPr>
          <w:rFonts w:hint="eastAsia" w:ascii="宋体" w:hAnsi="宋体" w:cs="宋体"/>
          <w:b/>
          <w:bCs/>
          <w:color w:val="000000"/>
          <w:spacing w:val="6"/>
          <w:kern w:val="0"/>
          <w:sz w:val="28"/>
          <w:szCs w:val="28"/>
        </w:rPr>
        <w:t>2、残疾人福利性单位声明函</w:t>
      </w:r>
    </w:p>
    <w:bookmarkEnd w:id="246"/>
    <w:bookmarkEnd w:id="247"/>
    <w:p>
      <w:pPr>
        <w:spacing w:line="360" w:lineRule="auto"/>
        <w:rPr>
          <w:rFonts w:ascii="宋体" w:hAnsi="宋体"/>
          <w:b/>
          <w:spacing w:val="6"/>
          <w:szCs w:val="21"/>
        </w:rPr>
      </w:pPr>
    </w:p>
    <w:p>
      <w:pPr>
        <w:spacing w:line="360" w:lineRule="auto"/>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〔2017〕141</w:t>
      </w:r>
      <w:r>
        <w:rPr>
          <w:rFonts w:hint="eastAsia" w:ascii="宋体" w:hAnsi="宋体"/>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360" w:lineRule="auto"/>
        <w:ind w:firstLine="444" w:firstLineChars="200"/>
        <w:rPr>
          <w:rFonts w:ascii="宋体" w:hAnsi="宋体"/>
          <w:spacing w:val="6"/>
          <w:szCs w:val="21"/>
        </w:rPr>
      </w:pPr>
    </w:p>
    <w:p>
      <w:pPr>
        <w:tabs>
          <w:tab w:val="left" w:pos="4860"/>
        </w:tabs>
        <w:spacing w:line="360" w:lineRule="auto"/>
        <w:ind w:right="-2" w:firstLine="444" w:firstLineChars="200"/>
        <w:jc w:val="right"/>
        <w:rPr>
          <w:rFonts w:ascii="宋体" w:hAnsi="宋体"/>
          <w:spacing w:val="6"/>
          <w:szCs w:val="21"/>
        </w:rPr>
      </w:pPr>
      <w:r>
        <w:rPr>
          <w:rFonts w:hint="eastAsia" w:ascii="宋体" w:hAnsi="宋体"/>
          <w:spacing w:val="6"/>
          <w:szCs w:val="21"/>
        </w:rPr>
        <w:t>单位名称（盖章）：__________________</w:t>
      </w:r>
    </w:p>
    <w:p>
      <w:pPr>
        <w:tabs>
          <w:tab w:val="left" w:pos="4860"/>
        </w:tabs>
        <w:wordWrap w:val="0"/>
        <w:spacing w:line="360" w:lineRule="auto"/>
        <w:ind w:right="442" w:firstLine="5328" w:firstLineChars="2400"/>
        <w:rPr>
          <w:rFonts w:ascii="宋体" w:hAnsi="宋体"/>
          <w:spacing w:val="6"/>
          <w:szCs w:val="21"/>
        </w:rPr>
      </w:pPr>
      <w:r>
        <w:rPr>
          <w:rFonts w:hint="eastAsia" w:ascii="宋体" w:hAnsi="宋体"/>
          <w:spacing w:val="6"/>
          <w:szCs w:val="21"/>
        </w:rPr>
        <w:t>日    期：_____________</w:t>
      </w:r>
    </w:p>
    <w:p>
      <w:pPr>
        <w:adjustRightInd w:val="0"/>
        <w:snapToGrid w:val="0"/>
        <w:spacing w:line="360" w:lineRule="auto"/>
        <w:rPr>
          <w:rFonts w:hint="eastAsia" w:ascii="宋体" w:hAnsi="宋体"/>
          <w:b/>
          <w:color w:val="000000"/>
          <w:sz w:val="32"/>
          <w:szCs w:val="32"/>
        </w:rPr>
      </w:pPr>
    </w:p>
    <w:p>
      <w:pPr>
        <w:adjustRightInd w:val="0"/>
        <w:snapToGrid w:val="0"/>
        <w:spacing w:line="360" w:lineRule="auto"/>
        <w:rPr>
          <w:rFonts w:hint="eastAsia" w:ascii="宋体" w:hAnsi="宋体"/>
          <w:b/>
          <w:color w:val="000000"/>
          <w:sz w:val="32"/>
          <w:szCs w:val="32"/>
        </w:rPr>
      </w:pPr>
    </w:p>
    <w:p>
      <w:pPr>
        <w:tabs>
          <w:tab w:val="left" w:pos="3600"/>
        </w:tabs>
        <w:adjustRightInd w:val="0"/>
        <w:snapToGrid w:val="0"/>
        <w:jc w:val="center"/>
        <w:rPr>
          <w:rFonts w:hint="eastAsia" w:ascii="宋体" w:hAnsi="宋体" w:cs="宋体"/>
          <w:b/>
          <w:bCs/>
          <w:color w:val="000000"/>
          <w:spacing w:val="6"/>
          <w:kern w:val="0"/>
          <w:sz w:val="28"/>
          <w:szCs w:val="28"/>
        </w:rPr>
      </w:pPr>
      <w:r>
        <w:rPr>
          <w:rFonts w:hint="eastAsia" w:ascii="宋体" w:hAnsi="宋体" w:cs="宋体"/>
          <w:b/>
          <w:bCs/>
          <w:color w:val="000000"/>
          <w:spacing w:val="6"/>
          <w:kern w:val="0"/>
          <w:sz w:val="28"/>
          <w:szCs w:val="28"/>
        </w:rPr>
        <w:t>3、</w:t>
      </w:r>
      <w:r>
        <w:rPr>
          <w:rFonts w:ascii="宋体" w:hAnsi="宋体" w:cs="宋体"/>
          <w:b/>
          <w:bCs/>
          <w:color w:val="000000"/>
          <w:spacing w:val="6"/>
          <w:kern w:val="0"/>
          <w:sz w:val="28"/>
          <w:szCs w:val="28"/>
        </w:rPr>
        <w:t>监狱企业证明文件</w:t>
      </w:r>
    </w:p>
    <w:p>
      <w:pPr>
        <w:adjustRightInd w:val="0"/>
        <w:snapToGrid w:val="0"/>
        <w:spacing w:line="360" w:lineRule="auto"/>
        <w:rPr>
          <w:rFonts w:hint="eastAsia" w:ascii="宋体" w:hAnsi="宋体"/>
        </w:rPr>
      </w:pPr>
    </w:p>
    <w:p>
      <w:pPr>
        <w:adjustRightInd w:val="0"/>
        <w:snapToGrid w:val="0"/>
        <w:spacing w:line="360" w:lineRule="auto"/>
        <w:rPr>
          <w:rFonts w:hint="eastAsia" w:ascii="宋体" w:hAnsi="宋体"/>
        </w:rPr>
      </w:pPr>
      <w:r>
        <w:rPr>
          <w:rFonts w:ascii="宋体" w:hAnsi="宋体"/>
        </w:rPr>
        <w:t>省级以上监狱管理局、戒毒管理局（含新疆生产建设兵团）出具的属于监狱企业的证明文件</w:t>
      </w:r>
      <w:r>
        <w:rPr>
          <w:rFonts w:hint="eastAsia" w:ascii="宋体" w:hAnsi="宋体"/>
        </w:rPr>
        <w:t>。</w:t>
      </w:r>
    </w:p>
    <w:p>
      <w:pPr>
        <w:pStyle w:val="26"/>
        <w:rPr>
          <w:rFonts w:hint="eastAsia" w:ascii="宋体" w:hAnsi="宋体"/>
        </w:rPr>
      </w:pPr>
    </w:p>
    <w:p>
      <w:pPr>
        <w:pStyle w:val="26"/>
        <w:rPr>
          <w:rFonts w:hint="eastAsia" w:ascii="宋体" w:hAnsi="宋体"/>
        </w:rPr>
      </w:pPr>
    </w:p>
    <w:p>
      <w:pPr>
        <w:tabs>
          <w:tab w:val="left" w:pos="3600"/>
        </w:tabs>
        <w:adjustRightInd w:val="0"/>
        <w:snapToGrid w:val="0"/>
        <w:jc w:val="center"/>
        <w:rPr>
          <w:rFonts w:hint="eastAsia" w:ascii="宋体" w:hAnsi="宋体" w:cs="宋体"/>
          <w:b/>
          <w:bCs/>
          <w:color w:val="000000"/>
          <w:spacing w:val="6"/>
          <w:kern w:val="0"/>
          <w:sz w:val="28"/>
          <w:szCs w:val="28"/>
        </w:rPr>
      </w:pPr>
      <w:r>
        <w:rPr>
          <w:rFonts w:hint="eastAsia" w:ascii="宋体" w:hAnsi="宋体" w:cs="宋体"/>
          <w:b/>
          <w:bCs/>
          <w:color w:val="000000"/>
          <w:spacing w:val="6"/>
          <w:kern w:val="0"/>
          <w:sz w:val="28"/>
          <w:szCs w:val="28"/>
        </w:rPr>
        <w:t>4、节能环保产品证明文件</w:t>
      </w:r>
    </w:p>
    <w:p>
      <w:pPr>
        <w:pStyle w:val="26"/>
        <w:ind w:leftChars="0" w:firstLineChars="0"/>
        <w:rPr>
          <w:rFonts w:hint="eastAsia" w:ascii="宋体" w:hAnsi="宋体"/>
        </w:rPr>
      </w:pPr>
    </w:p>
    <w:p>
      <w:pPr>
        <w:pStyle w:val="26"/>
        <w:ind w:leftChars="0" w:firstLineChars="0"/>
        <w:rPr>
          <w:rFonts w:hint="eastAsia" w:ascii="宋体" w:hAnsi="宋体"/>
        </w:rPr>
      </w:pPr>
    </w:p>
    <w:p>
      <w:pPr>
        <w:adjustRightInd w:val="0"/>
        <w:snapToGrid w:val="0"/>
        <w:spacing w:line="360" w:lineRule="auto"/>
        <w:rPr>
          <w:rFonts w:hint="eastAsia" w:ascii="宋体" w:hAnsi="宋体"/>
        </w:rPr>
      </w:pPr>
      <w:r>
        <w:rPr>
          <w:rFonts w:ascii="宋体" w:hAnsi="宋体"/>
        </w:rPr>
        <w:t>国家确定的认证机构出具的、处于有效期之内的节能产品、环境标志产品认证证书</w:t>
      </w:r>
    </w:p>
    <w:p>
      <w:pPr>
        <w:rPr>
          <w:rFonts w:hint="eastAsia" w:ascii="宋体" w:hAnsi="宋体"/>
          <w:sz w:val="30"/>
          <w:szCs w:val="30"/>
          <w:lang w:val="en-US" w:eastAsia="zh-CN"/>
        </w:rPr>
      </w:pPr>
      <w:r>
        <w:rPr>
          <w:rFonts w:hint="eastAsia" w:ascii="宋体" w:hAnsi="宋体"/>
          <w:sz w:val="30"/>
          <w:szCs w:val="30"/>
          <w:lang w:val="en-US" w:eastAsia="zh-CN"/>
        </w:rPr>
        <w:br w:type="page"/>
      </w:r>
    </w:p>
    <w:p>
      <w:pPr>
        <w:pStyle w:val="25"/>
        <w:rPr>
          <w:rFonts w:hint="eastAsia"/>
          <w:kern w:val="0"/>
        </w:rPr>
      </w:pPr>
      <w:bookmarkStart w:id="248" w:name="_Toc23875"/>
      <w:r>
        <w:rPr>
          <w:rFonts w:hint="eastAsia" w:ascii="宋体" w:hAnsi="宋体"/>
          <w:sz w:val="30"/>
          <w:szCs w:val="30"/>
          <w:lang w:val="en-US" w:eastAsia="zh-CN"/>
        </w:rPr>
        <w:t>十</w:t>
      </w:r>
      <w:r>
        <w:rPr>
          <w:rFonts w:hint="eastAsia" w:ascii="宋体" w:hAnsi="宋体"/>
          <w:sz w:val="30"/>
          <w:szCs w:val="30"/>
        </w:rPr>
        <w:t>、</w:t>
      </w:r>
      <w:r>
        <w:rPr>
          <w:rFonts w:hint="eastAsia"/>
          <w:kern w:val="0"/>
          <w:lang w:val="en-US" w:eastAsia="zh-CN"/>
        </w:rPr>
        <w:t>最终</w:t>
      </w:r>
      <w:r>
        <w:rPr>
          <w:rFonts w:hint="eastAsia"/>
          <w:kern w:val="0"/>
        </w:rPr>
        <w:t>报价一览表</w:t>
      </w:r>
      <w:bookmarkEnd w:id="248"/>
    </w:p>
    <w:tbl>
      <w:tblPr>
        <w:tblStyle w:val="27"/>
        <w:tblW w:w="86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2842"/>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cs="宋体"/>
                <w:sz w:val="24"/>
              </w:rPr>
              <w:t>项目名称</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cs="宋体"/>
                <w:sz w:val="24"/>
              </w:rPr>
              <w:t>供应商名称</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062" w:type="dxa"/>
            <w:tcBorders>
              <w:left w:val="single" w:color="auto" w:sz="4" w:space="0"/>
              <w:bottom w:val="single" w:color="auto" w:sz="4" w:space="0"/>
              <w:right w:val="single" w:color="auto" w:sz="4" w:space="0"/>
            </w:tcBorders>
            <w:noWrap w:val="0"/>
            <w:vAlign w:val="center"/>
          </w:tcPr>
          <w:p>
            <w:pPr>
              <w:jc w:val="left"/>
              <w:rPr>
                <w:rFonts w:hint="default" w:eastAsia="宋体"/>
                <w:sz w:val="24"/>
                <w:lang w:val="en-US" w:eastAsia="zh-CN"/>
              </w:rPr>
            </w:pPr>
            <w:r>
              <w:rPr>
                <w:rFonts w:hint="eastAsia"/>
                <w:sz w:val="24"/>
                <w:lang w:val="en-US" w:eastAsia="zh-CN"/>
              </w:rPr>
              <w:t>最终报价</w:t>
            </w:r>
          </w:p>
        </w:tc>
        <w:tc>
          <w:tcPr>
            <w:tcW w:w="2842"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r>
              <w:rPr>
                <w:rFonts w:hint="eastAsia" w:cs="宋体"/>
                <w:sz w:val="24"/>
              </w:rPr>
              <w:t>大写：</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宋体"/>
                <w:sz w:val="24"/>
                <w:lang w:eastAsia="zh-CN"/>
              </w:rPr>
            </w:pPr>
            <w:r>
              <w:rPr>
                <w:rFonts w:hint="eastAsia" w:cs="宋体"/>
                <w:sz w:val="24"/>
              </w:rPr>
              <w:t>小写：</w:t>
            </w:r>
            <w:r>
              <w:rPr>
                <w:sz w:val="24"/>
              </w:rPr>
              <w:t xml:space="preserve">       </w:t>
            </w:r>
            <w:r>
              <w:rPr>
                <w:rFonts w:hint="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sz w:val="24"/>
                <w:lang w:eastAsia="zh-CN"/>
              </w:rPr>
            </w:pPr>
            <w:r>
              <w:rPr>
                <w:rFonts w:hint="eastAsia" w:cs="宋体"/>
                <w:sz w:val="24"/>
                <w:lang w:eastAsia="zh-CN"/>
              </w:rPr>
              <w:t>合同履行期限</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rFonts w:cs="宋体"/>
                <w:sz w:val="24"/>
              </w:rPr>
            </w:pPr>
            <w:r>
              <w:rPr>
                <w:rFonts w:hint="eastAsia" w:cs="宋体"/>
                <w:sz w:val="24"/>
              </w:rPr>
              <w:t>交货地点</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cs="宋体"/>
                <w:sz w:val="24"/>
                <w:lang w:val="en-US" w:eastAsia="zh-CN"/>
              </w:rPr>
              <w:t>谈判</w:t>
            </w:r>
            <w:r>
              <w:rPr>
                <w:rFonts w:hint="eastAsia" w:cs="宋体"/>
                <w:sz w:val="24"/>
              </w:rPr>
              <w:t>有效期</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ascii="宋体" w:hAnsi="宋体" w:cs="宋体"/>
                <w:sz w:val="24"/>
              </w:rPr>
              <w:t>质量</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0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lang w:val="en-US" w:eastAsia="zh-CN"/>
              </w:rPr>
            </w:pPr>
            <w:r>
              <w:rPr>
                <w:rFonts w:hint="eastAsia" w:ascii="宋体" w:hAnsi="宋体" w:cs="宋体"/>
                <w:sz w:val="24"/>
                <w:lang w:val="en-US" w:eastAsia="zh-CN"/>
              </w:rPr>
              <w:t>保质期</w:t>
            </w:r>
          </w:p>
        </w:tc>
        <w:tc>
          <w:tcPr>
            <w:tcW w:w="5637" w:type="dxa"/>
            <w:gridSpan w:val="2"/>
            <w:tcBorders>
              <w:top w:val="single" w:color="auto" w:sz="4" w:space="0"/>
              <w:left w:val="single" w:color="auto" w:sz="4" w:space="0"/>
              <w:bottom w:val="single" w:color="auto" w:sz="4" w:space="0"/>
              <w:right w:val="single" w:color="auto" w:sz="4" w:space="0"/>
            </w:tcBorders>
            <w:noWrap w:val="0"/>
            <w:vAlign w:val="center"/>
          </w:tcPr>
          <w:p>
            <w:pPr>
              <w:rPr>
                <w:sz w:val="24"/>
              </w:rPr>
            </w:pPr>
          </w:p>
        </w:tc>
      </w:tr>
    </w:tbl>
    <w:p/>
    <w:p/>
    <w:p>
      <w:pPr>
        <w:pStyle w:val="9"/>
        <w:rPr>
          <w:b/>
          <w:bCs/>
        </w:rPr>
      </w:pPr>
      <w:r>
        <w:rPr>
          <w:rFonts w:hint="eastAsia"/>
          <w:b/>
          <w:bCs/>
          <w:lang w:val="en-US" w:eastAsia="zh-CN"/>
        </w:rPr>
        <w:t>注：该最终报价单独密封，仅在最终报价时提交</w:t>
      </w:r>
    </w:p>
    <w:p/>
    <w:p/>
    <w:p/>
    <w:p/>
    <w:p>
      <w:pPr>
        <w:jc w:val="right"/>
        <w:rPr>
          <w:sz w:val="24"/>
        </w:rPr>
      </w:pPr>
      <w:r>
        <w:rPr>
          <w:rFonts w:hint="eastAsia" w:cs="宋体"/>
          <w:sz w:val="24"/>
        </w:rPr>
        <w:t>供应商：</w:t>
      </w:r>
      <w:r>
        <w:rPr>
          <w:rFonts w:hint="eastAsia" w:cs="宋体"/>
          <w:sz w:val="24"/>
          <w:u w:val="single"/>
        </w:rPr>
        <w:t xml:space="preserve">                           </w:t>
      </w:r>
      <w:r>
        <w:rPr>
          <w:rFonts w:hint="eastAsia" w:cs="宋体"/>
          <w:sz w:val="24"/>
        </w:rPr>
        <w:t>（</w:t>
      </w:r>
      <w:r>
        <w:rPr>
          <w:rFonts w:hint="eastAsia" w:cs="宋体"/>
          <w:sz w:val="24"/>
          <w:lang w:eastAsia="zh-CN"/>
        </w:rPr>
        <w:t>盖章</w:t>
      </w:r>
      <w:r>
        <w:rPr>
          <w:rFonts w:hint="eastAsia" w:cs="宋体"/>
          <w:sz w:val="24"/>
        </w:rPr>
        <w:t>）</w:t>
      </w:r>
      <w:r>
        <w:rPr>
          <w:sz w:val="24"/>
        </w:rPr>
        <w:t xml:space="preserve"> </w:t>
      </w:r>
    </w:p>
    <w:p>
      <w:pPr>
        <w:ind w:firstLine="4816" w:firstLineChars="2007"/>
        <w:rPr>
          <w:sz w:val="24"/>
        </w:rPr>
      </w:pPr>
    </w:p>
    <w:p>
      <w:pPr>
        <w:jc w:val="right"/>
        <w:rPr>
          <w:sz w:val="24"/>
        </w:rPr>
      </w:pPr>
      <w:r>
        <w:rPr>
          <w:rFonts w:hint="eastAsia" w:cs="宋体"/>
          <w:sz w:val="24"/>
        </w:rPr>
        <w:t>法定代表人或授权代理人：</w:t>
      </w:r>
      <w:r>
        <w:rPr>
          <w:rFonts w:hint="eastAsia" w:cs="宋体"/>
          <w:sz w:val="24"/>
          <w:u w:val="single"/>
        </w:rPr>
        <w:t xml:space="preserve">           </w:t>
      </w:r>
      <w:r>
        <w:rPr>
          <w:rFonts w:hint="eastAsia" w:cs="宋体"/>
          <w:sz w:val="24"/>
        </w:rPr>
        <w:t>（签字</w:t>
      </w:r>
      <w:r>
        <w:rPr>
          <w:rFonts w:hint="eastAsia" w:cs="宋体"/>
          <w:sz w:val="24"/>
          <w:lang w:val="en-US" w:eastAsia="zh-CN"/>
        </w:rPr>
        <w:t>或盖章</w:t>
      </w:r>
      <w:r>
        <w:rPr>
          <w:rFonts w:hint="eastAsia" w:cs="宋体"/>
          <w:sz w:val="24"/>
        </w:rPr>
        <w:t>）</w:t>
      </w:r>
      <w:r>
        <w:rPr>
          <w:sz w:val="24"/>
        </w:rPr>
        <w:t xml:space="preserve"> </w:t>
      </w:r>
    </w:p>
    <w:p>
      <w:pPr>
        <w:ind w:firstLine="4816" w:firstLineChars="2007"/>
        <w:rPr>
          <w:sz w:val="24"/>
        </w:rPr>
      </w:pPr>
    </w:p>
    <w:p>
      <w:pPr>
        <w:spacing w:line="400" w:lineRule="exact"/>
        <w:jc w:val="right"/>
        <w:rPr>
          <w:rFonts w:hint="eastAsia" w:cs="宋体"/>
          <w:sz w:val="24"/>
        </w:rPr>
      </w:pPr>
      <w:r>
        <w:rPr>
          <w:rFonts w:hint="eastAsia" w:cs="宋体"/>
          <w:sz w:val="24"/>
        </w:rPr>
        <w:t>日</w:t>
      </w:r>
      <w:r>
        <w:rPr>
          <w:sz w:val="24"/>
        </w:rPr>
        <w:t xml:space="preserve">       </w:t>
      </w:r>
      <w:r>
        <w:rPr>
          <w:rFonts w:hint="eastAsia" w:cs="宋体"/>
          <w:sz w:val="24"/>
        </w:rPr>
        <w:t>期：</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bookmarkEnd w:id="242"/>
      <w:bookmarkEnd w:id="243"/>
      <w:bookmarkEnd w:id="244"/>
      <w:bookmarkEnd w:id="245"/>
    </w:p>
    <w:sectPr>
      <w:footerReference r:id="rId3" w:type="default"/>
      <w:pgSz w:w="11906" w:h="16838"/>
      <w:pgMar w:top="1418" w:right="1134" w:bottom="1418"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6DD8E48-2DDA-47C6-A481-238A34565216}"/>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7DE79E3-4E19-4D8B-93A0-6819429D1FD8}"/>
  </w:font>
  <w:font w:name="Courier New">
    <w:panose1 w:val="02070309020205020404"/>
    <w:charset w:val="01"/>
    <w:family w:val="modern"/>
    <w:pitch w:val="default"/>
    <w:sig w:usb0="E0002AFF" w:usb1="C0007843" w:usb2="00000009" w:usb3="00000000" w:csb0="400001FF" w:csb1="FFFF0000"/>
    <w:embedRegular r:id="rId3" w:fontKey="{E36EFD61-49D2-4C2E-AC54-C291FE95536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2F5FC216-477C-49E1-928E-071105304B1B}"/>
  </w:font>
  <w:font w:name="Cambria">
    <w:panose1 w:val="02040503050406030204"/>
    <w:charset w:val="00"/>
    <w:family w:val="roman"/>
    <w:pitch w:val="default"/>
    <w:sig w:usb0="E00002FF" w:usb1="400004FF" w:usb2="00000000" w:usb3="00000000" w:csb0="2000019F" w:csb1="00000000"/>
    <w:embedRegular r:id="rId5" w:fontKey="{5A4744A9-55D5-49ED-9D43-AE6FD370FB6E}"/>
  </w:font>
  <w:font w:name="仿宋_GB2312">
    <w:panose1 w:val="02010609030101010101"/>
    <w:charset w:val="86"/>
    <w:family w:val="swiss"/>
    <w:pitch w:val="default"/>
    <w:sig w:usb0="00000001" w:usb1="080E0000" w:usb2="00000000" w:usb3="00000000" w:csb0="00040000" w:csb1="00000000"/>
    <w:embedRegular r:id="rId6" w:fontKey="{2BD5C793-CB6D-4019-9FE8-E6AEBAEFD147}"/>
  </w:font>
  <w:font w:name="长城仿宋">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embedRegular r:id="rId7" w:fontKey="{AF37213B-46E2-4C13-BC8A-8C7134919EE0}"/>
  </w:font>
  <w:font w:name="Copperplate Gothic Bold">
    <w:panose1 w:val="020E0705020206020404"/>
    <w:charset w:val="00"/>
    <w:family w:val="swiss"/>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embedRegular r:id="rId8" w:fontKey="{C2235E67-CFB6-49C9-A1FB-354A343568F8}"/>
  </w:font>
  <w:font w:name="新宋体">
    <w:panose1 w:val="02010609030101010101"/>
    <w:charset w:val="86"/>
    <w:family w:val="modern"/>
    <w:pitch w:val="default"/>
    <w:sig w:usb0="00000003" w:usb1="288F0000" w:usb2="00000006" w:usb3="00000000" w:csb0="00040001" w:csb1="00000000"/>
    <w:embedRegular r:id="rId9" w:fontKey="{CB081499-EDE8-440B-9D36-8FB60C59108B}"/>
  </w:font>
  <w:font w:name="TimesNewRomanPSMT">
    <w:altName w:val="Times New Roman"/>
    <w:panose1 w:val="02020603050405020304"/>
    <w:charset w:val="00"/>
    <w:family w:val="roman"/>
    <w:pitch w:val="default"/>
    <w:sig w:usb0="00000000" w:usb1="00000000" w:usb2="00000009" w:usb3="00000000" w:csb0="400001FF" w:csb1="FFFF0000"/>
    <w:embedRegular r:id="rId10" w:fontKey="{FC6F42B5-0E69-47D4-934D-C7181F6A041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51550"/>
    <w:multiLevelType w:val="multilevel"/>
    <w:tmpl w:val="83251550"/>
    <w:lvl w:ilvl="0" w:tentative="0">
      <w:start w:val="17"/>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A7D12FD2"/>
    <w:multiLevelType w:val="singleLevel"/>
    <w:tmpl w:val="A7D12FD2"/>
    <w:lvl w:ilvl="0" w:tentative="0">
      <w:start w:val="4"/>
      <w:numFmt w:val="chineseCounting"/>
      <w:suff w:val="space"/>
      <w:lvlText w:val="第%1章"/>
      <w:lvlJc w:val="left"/>
      <w:rPr>
        <w:rFonts w:hint="eastAsia"/>
      </w:rPr>
    </w:lvl>
  </w:abstractNum>
  <w:abstractNum w:abstractNumId="2">
    <w:nsid w:val="019D087C"/>
    <w:multiLevelType w:val="singleLevel"/>
    <w:tmpl w:val="019D087C"/>
    <w:lvl w:ilvl="0" w:tentative="0">
      <w:start w:val="24"/>
      <w:numFmt w:val="decimal"/>
      <w:lvlText w:val="%1."/>
      <w:lvlJc w:val="left"/>
      <w:pPr>
        <w:tabs>
          <w:tab w:val="left" w:pos="312"/>
        </w:tabs>
      </w:pPr>
    </w:lvl>
  </w:abstractNum>
  <w:abstractNum w:abstractNumId="3">
    <w:nsid w:val="16F1ED92"/>
    <w:multiLevelType w:val="multilevel"/>
    <w:tmpl w:val="16F1ED92"/>
    <w:lvl w:ilvl="0" w:tentative="0">
      <w:start w:val="1"/>
      <w:numFmt w:val="decimal"/>
      <w:lvlText w:val="%1、"/>
      <w:lvlJc w:val="left"/>
      <w:pPr>
        <w:tabs>
          <w:tab w:val="left" w:pos="1360"/>
        </w:tabs>
        <w:ind w:left="1360" w:hanging="72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4">
    <w:nsid w:val="647307A4"/>
    <w:multiLevelType w:val="singleLevel"/>
    <w:tmpl w:val="647307A4"/>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MTdlMGVhYjYyMDI5NzI1YmMwMDVkODc3MGU3YWQifQ=="/>
    <w:docVar w:name="KSO_WPS_MARK_KEY" w:val="e596844e-8433-4485-8c61-2638568b2f3f"/>
  </w:docVars>
  <w:rsids>
    <w:rsidRoot w:val="00000000"/>
    <w:rsid w:val="000371CA"/>
    <w:rsid w:val="00047D12"/>
    <w:rsid w:val="001F1BC1"/>
    <w:rsid w:val="003840FE"/>
    <w:rsid w:val="004368FD"/>
    <w:rsid w:val="00490807"/>
    <w:rsid w:val="006353A7"/>
    <w:rsid w:val="007006C6"/>
    <w:rsid w:val="008A4AF3"/>
    <w:rsid w:val="00F2799B"/>
    <w:rsid w:val="00FC02AA"/>
    <w:rsid w:val="01467425"/>
    <w:rsid w:val="01475095"/>
    <w:rsid w:val="019344B6"/>
    <w:rsid w:val="02EE1D5F"/>
    <w:rsid w:val="03043F03"/>
    <w:rsid w:val="03081FF6"/>
    <w:rsid w:val="03AE3097"/>
    <w:rsid w:val="03EB097D"/>
    <w:rsid w:val="03F412A0"/>
    <w:rsid w:val="0403310B"/>
    <w:rsid w:val="043F0407"/>
    <w:rsid w:val="044E2916"/>
    <w:rsid w:val="04845678"/>
    <w:rsid w:val="04B3373C"/>
    <w:rsid w:val="04E81B1A"/>
    <w:rsid w:val="051C4018"/>
    <w:rsid w:val="05305791"/>
    <w:rsid w:val="055A1E59"/>
    <w:rsid w:val="063A5C43"/>
    <w:rsid w:val="067B5176"/>
    <w:rsid w:val="067F3882"/>
    <w:rsid w:val="06983A5E"/>
    <w:rsid w:val="06E13ADA"/>
    <w:rsid w:val="073A1069"/>
    <w:rsid w:val="075D0324"/>
    <w:rsid w:val="078C58A2"/>
    <w:rsid w:val="07EF7893"/>
    <w:rsid w:val="07F33D53"/>
    <w:rsid w:val="08545039"/>
    <w:rsid w:val="086168CD"/>
    <w:rsid w:val="0873206B"/>
    <w:rsid w:val="09B5177D"/>
    <w:rsid w:val="09D33806"/>
    <w:rsid w:val="0A1F7DCE"/>
    <w:rsid w:val="0A4A1C71"/>
    <w:rsid w:val="0A880B6A"/>
    <w:rsid w:val="0A967E80"/>
    <w:rsid w:val="0ACF608F"/>
    <w:rsid w:val="0AE443EE"/>
    <w:rsid w:val="0AF05C82"/>
    <w:rsid w:val="0AF3644E"/>
    <w:rsid w:val="0AFB5626"/>
    <w:rsid w:val="0B0F734A"/>
    <w:rsid w:val="0B7735DC"/>
    <w:rsid w:val="0C5651C9"/>
    <w:rsid w:val="0C931EC4"/>
    <w:rsid w:val="0CA84FD3"/>
    <w:rsid w:val="0CFD24DF"/>
    <w:rsid w:val="0D296826"/>
    <w:rsid w:val="0D8B55C6"/>
    <w:rsid w:val="0DA61673"/>
    <w:rsid w:val="0DDB664A"/>
    <w:rsid w:val="0DFD2082"/>
    <w:rsid w:val="0E4911BF"/>
    <w:rsid w:val="0F0D443D"/>
    <w:rsid w:val="0F36497A"/>
    <w:rsid w:val="0FBB6B5F"/>
    <w:rsid w:val="0FDF5690"/>
    <w:rsid w:val="0FF5107A"/>
    <w:rsid w:val="0FF90BC3"/>
    <w:rsid w:val="10223F85"/>
    <w:rsid w:val="104B00A3"/>
    <w:rsid w:val="10961D46"/>
    <w:rsid w:val="10A04854"/>
    <w:rsid w:val="10A3105B"/>
    <w:rsid w:val="10B77923"/>
    <w:rsid w:val="116E61A6"/>
    <w:rsid w:val="11834E46"/>
    <w:rsid w:val="118E0AC0"/>
    <w:rsid w:val="11BE63FD"/>
    <w:rsid w:val="11EA3484"/>
    <w:rsid w:val="121A6356"/>
    <w:rsid w:val="12507858"/>
    <w:rsid w:val="12591626"/>
    <w:rsid w:val="12F44A16"/>
    <w:rsid w:val="136F116E"/>
    <w:rsid w:val="13B741FA"/>
    <w:rsid w:val="13DB3CD5"/>
    <w:rsid w:val="144961E1"/>
    <w:rsid w:val="14DA401C"/>
    <w:rsid w:val="14E867DD"/>
    <w:rsid w:val="152D5C4C"/>
    <w:rsid w:val="15453A3F"/>
    <w:rsid w:val="161F5309"/>
    <w:rsid w:val="16263C66"/>
    <w:rsid w:val="16AE7042"/>
    <w:rsid w:val="16B5647C"/>
    <w:rsid w:val="177D4217"/>
    <w:rsid w:val="17AE026A"/>
    <w:rsid w:val="17C80E13"/>
    <w:rsid w:val="17D23921"/>
    <w:rsid w:val="17E91348"/>
    <w:rsid w:val="187A4C97"/>
    <w:rsid w:val="18AF0C79"/>
    <w:rsid w:val="195F7C30"/>
    <w:rsid w:val="196A5FC1"/>
    <w:rsid w:val="197F5A9B"/>
    <w:rsid w:val="19DE26FD"/>
    <w:rsid w:val="1A085E59"/>
    <w:rsid w:val="1AA966CF"/>
    <w:rsid w:val="1ADF13A6"/>
    <w:rsid w:val="1AE34745"/>
    <w:rsid w:val="1AF57E05"/>
    <w:rsid w:val="1B433B42"/>
    <w:rsid w:val="1B902932"/>
    <w:rsid w:val="1BA6336D"/>
    <w:rsid w:val="1BCE542B"/>
    <w:rsid w:val="1C220379"/>
    <w:rsid w:val="1C4B2223"/>
    <w:rsid w:val="1C9209EC"/>
    <w:rsid w:val="1CBE05B7"/>
    <w:rsid w:val="1CFC261A"/>
    <w:rsid w:val="1D1336D3"/>
    <w:rsid w:val="1D870000"/>
    <w:rsid w:val="1DC16EE0"/>
    <w:rsid w:val="1E764798"/>
    <w:rsid w:val="1E903F97"/>
    <w:rsid w:val="1EB2756E"/>
    <w:rsid w:val="1F1827A6"/>
    <w:rsid w:val="1F412854"/>
    <w:rsid w:val="1F6B3698"/>
    <w:rsid w:val="1F7155A1"/>
    <w:rsid w:val="1FB03098"/>
    <w:rsid w:val="1FB91219"/>
    <w:rsid w:val="1FD552C6"/>
    <w:rsid w:val="1FED61F0"/>
    <w:rsid w:val="20282B52"/>
    <w:rsid w:val="203545EC"/>
    <w:rsid w:val="20392DEC"/>
    <w:rsid w:val="20564E9E"/>
    <w:rsid w:val="205A0DA2"/>
    <w:rsid w:val="209E0592"/>
    <w:rsid w:val="20A11AB1"/>
    <w:rsid w:val="20CA7543"/>
    <w:rsid w:val="20DF0FFB"/>
    <w:rsid w:val="21290176"/>
    <w:rsid w:val="21783778"/>
    <w:rsid w:val="21843D08"/>
    <w:rsid w:val="21AF16D4"/>
    <w:rsid w:val="21B64DE5"/>
    <w:rsid w:val="21E222EE"/>
    <w:rsid w:val="221B7D73"/>
    <w:rsid w:val="22A03B35"/>
    <w:rsid w:val="22B10EF6"/>
    <w:rsid w:val="22D636B5"/>
    <w:rsid w:val="23041875"/>
    <w:rsid w:val="23623B5A"/>
    <w:rsid w:val="236B742B"/>
    <w:rsid w:val="23793819"/>
    <w:rsid w:val="23B9752B"/>
    <w:rsid w:val="23F30609"/>
    <w:rsid w:val="24116081"/>
    <w:rsid w:val="243250EF"/>
    <w:rsid w:val="2499362A"/>
    <w:rsid w:val="255821C7"/>
    <w:rsid w:val="25B34D67"/>
    <w:rsid w:val="25CB5C91"/>
    <w:rsid w:val="25D532F0"/>
    <w:rsid w:val="2620319C"/>
    <w:rsid w:val="262C69BF"/>
    <w:rsid w:val="26307BB3"/>
    <w:rsid w:val="264A075D"/>
    <w:rsid w:val="26773BAB"/>
    <w:rsid w:val="26C01A21"/>
    <w:rsid w:val="26EF2570"/>
    <w:rsid w:val="26FC51AD"/>
    <w:rsid w:val="272804E7"/>
    <w:rsid w:val="274B6DD8"/>
    <w:rsid w:val="27590CD9"/>
    <w:rsid w:val="27703DC3"/>
    <w:rsid w:val="27A423AD"/>
    <w:rsid w:val="27E67CB3"/>
    <w:rsid w:val="283A5E96"/>
    <w:rsid w:val="288C7A13"/>
    <w:rsid w:val="288D5494"/>
    <w:rsid w:val="28B740DA"/>
    <w:rsid w:val="29105A6E"/>
    <w:rsid w:val="2953762D"/>
    <w:rsid w:val="29726A0C"/>
    <w:rsid w:val="2981561D"/>
    <w:rsid w:val="29925CB1"/>
    <w:rsid w:val="299711CA"/>
    <w:rsid w:val="29B155F7"/>
    <w:rsid w:val="2A1A5F20"/>
    <w:rsid w:val="2B7816DF"/>
    <w:rsid w:val="2BFC773A"/>
    <w:rsid w:val="2C347894"/>
    <w:rsid w:val="2C6A44EB"/>
    <w:rsid w:val="2C80668E"/>
    <w:rsid w:val="2C861F08"/>
    <w:rsid w:val="2C906929"/>
    <w:rsid w:val="2CD019F0"/>
    <w:rsid w:val="2CD4576F"/>
    <w:rsid w:val="2D4F514F"/>
    <w:rsid w:val="2D6C2E14"/>
    <w:rsid w:val="2DBB6416"/>
    <w:rsid w:val="2E1D02A1"/>
    <w:rsid w:val="2EC952CF"/>
    <w:rsid w:val="2F067332"/>
    <w:rsid w:val="2F196353"/>
    <w:rsid w:val="2F20375F"/>
    <w:rsid w:val="2F447FDF"/>
    <w:rsid w:val="2F4910A0"/>
    <w:rsid w:val="30046669"/>
    <w:rsid w:val="30195EF5"/>
    <w:rsid w:val="30445E62"/>
    <w:rsid w:val="305D47CA"/>
    <w:rsid w:val="3060796F"/>
    <w:rsid w:val="30AA2162"/>
    <w:rsid w:val="310E5794"/>
    <w:rsid w:val="31335D0A"/>
    <w:rsid w:val="319B6426"/>
    <w:rsid w:val="31C801BA"/>
    <w:rsid w:val="31F6203D"/>
    <w:rsid w:val="32366270"/>
    <w:rsid w:val="325C44C2"/>
    <w:rsid w:val="328153EA"/>
    <w:rsid w:val="32D528F6"/>
    <w:rsid w:val="334B16CE"/>
    <w:rsid w:val="33DF57E6"/>
    <w:rsid w:val="33EC538A"/>
    <w:rsid w:val="34052FE8"/>
    <w:rsid w:val="340B70F0"/>
    <w:rsid w:val="340E6A4D"/>
    <w:rsid w:val="347C5E46"/>
    <w:rsid w:val="34D92ABF"/>
    <w:rsid w:val="34EA455F"/>
    <w:rsid w:val="34FD1EFB"/>
    <w:rsid w:val="35091591"/>
    <w:rsid w:val="354924F4"/>
    <w:rsid w:val="355B0A9F"/>
    <w:rsid w:val="357331BF"/>
    <w:rsid w:val="357A1680"/>
    <w:rsid w:val="35833459"/>
    <w:rsid w:val="358833D3"/>
    <w:rsid w:val="35D30C5A"/>
    <w:rsid w:val="35D61BDE"/>
    <w:rsid w:val="360A6BB5"/>
    <w:rsid w:val="363C1381"/>
    <w:rsid w:val="36676F4F"/>
    <w:rsid w:val="36AB673F"/>
    <w:rsid w:val="37103EE5"/>
    <w:rsid w:val="37600828"/>
    <w:rsid w:val="37B46BF1"/>
    <w:rsid w:val="38255A19"/>
    <w:rsid w:val="387B3137"/>
    <w:rsid w:val="38967039"/>
    <w:rsid w:val="38E87353"/>
    <w:rsid w:val="392C147D"/>
    <w:rsid w:val="3940672A"/>
    <w:rsid w:val="39C80BDA"/>
    <w:rsid w:val="39D620EE"/>
    <w:rsid w:val="39F306DB"/>
    <w:rsid w:val="3A2D6380"/>
    <w:rsid w:val="3A406459"/>
    <w:rsid w:val="3A42502E"/>
    <w:rsid w:val="3A4A5930"/>
    <w:rsid w:val="3A56185F"/>
    <w:rsid w:val="3A5C6ECF"/>
    <w:rsid w:val="3A844811"/>
    <w:rsid w:val="3A860AB7"/>
    <w:rsid w:val="3AD8338B"/>
    <w:rsid w:val="3B5B0FF1"/>
    <w:rsid w:val="3B6B5A08"/>
    <w:rsid w:val="3B6E48CE"/>
    <w:rsid w:val="3B7A6022"/>
    <w:rsid w:val="3BEE5538"/>
    <w:rsid w:val="3C5C6615"/>
    <w:rsid w:val="3C810DD3"/>
    <w:rsid w:val="3CFD291B"/>
    <w:rsid w:val="3CFF16A1"/>
    <w:rsid w:val="3D0C2F35"/>
    <w:rsid w:val="3D1C447A"/>
    <w:rsid w:val="3D572D1F"/>
    <w:rsid w:val="3D6548C9"/>
    <w:rsid w:val="3D702C5A"/>
    <w:rsid w:val="3D7570E2"/>
    <w:rsid w:val="3D7E79F1"/>
    <w:rsid w:val="3D934113"/>
    <w:rsid w:val="3DE63B3B"/>
    <w:rsid w:val="3E18436C"/>
    <w:rsid w:val="3E605DE6"/>
    <w:rsid w:val="3E995A0A"/>
    <w:rsid w:val="3ECF3942"/>
    <w:rsid w:val="3EF456C4"/>
    <w:rsid w:val="3EFD58E4"/>
    <w:rsid w:val="3F135889"/>
    <w:rsid w:val="3F275F2C"/>
    <w:rsid w:val="3F6C179B"/>
    <w:rsid w:val="3F700AAC"/>
    <w:rsid w:val="3FEE42F3"/>
    <w:rsid w:val="40916655"/>
    <w:rsid w:val="40A811A3"/>
    <w:rsid w:val="40DE5DF9"/>
    <w:rsid w:val="41321107"/>
    <w:rsid w:val="41367B0D"/>
    <w:rsid w:val="413F299B"/>
    <w:rsid w:val="415B6A48"/>
    <w:rsid w:val="419B52B3"/>
    <w:rsid w:val="41C837F8"/>
    <w:rsid w:val="41F87BCB"/>
    <w:rsid w:val="423C33ED"/>
    <w:rsid w:val="423F253E"/>
    <w:rsid w:val="425546E1"/>
    <w:rsid w:val="429C7054"/>
    <w:rsid w:val="42C56017"/>
    <w:rsid w:val="432A48C5"/>
    <w:rsid w:val="432D21C6"/>
    <w:rsid w:val="4351367F"/>
    <w:rsid w:val="437C6D95"/>
    <w:rsid w:val="43863EA4"/>
    <w:rsid w:val="43C73C19"/>
    <w:rsid w:val="43E9037B"/>
    <w:rsid w:val="43E90D01"/>
    <w:rsid w:val="43ED36F3"/>
    <w:rsid w:val="440A2AAE"/>
    <w:rsid w:val="4446049A"/>
    <w:rsid w:val="44BF09B5"/>
    <w:rsid w:val="44F3082D"/>
    <w:rsid w:val="452C3E8A"/>
    <w:rsid w:val="45651A65"/>
    <w:rsid w:val="45A1123D"/>
    <w:rsid w:val="45BD057E"/>
    <w:rsid w:val="46251EA4"/>
    <w:rsid w:val="465F0D84"/>
    <w:rsid w:val="468766C5"/>
    <w:rsid w:val="469943E1"/>
    <w:rsid w:val="474C4D82"/>
    <w:rsid w:val="478973D8"/>
    <w:rsid w:val="479610F4"/>
    <w:rsid w:val="47C53B4E"/>
    <w:rsid w:val="47CE69DC"/>
    <w:rsid w:val="4818017C"/>
    <w:rsid w:val="4829094A"/>
    <w:rsid w:val="482B0A3B"/>
    <w:rsid w:val="4875266D"/>
    <w:rsid w:val="487835F2"/>
    <w:rsid w:val="487E0D7E"/>
    <w:rsid w:val="48A72109"/>
    <w:rsid w:val="48FF25D1"/>
    <w:rsid w:val="49167965"/>
    <w:rsid w:val="492A6746"/>
    <w:rsid w:val="4968677D"/>
    <w:rsid w:val="498201B2"/>
    <w:rsid w:val="4A207F0C"/>
    <w:rsid w:val="4A617E1F"/>
    <w:rsid w:val="4A6766A0"/>
    <w:rsid w:val="4A913A8A"/>
    <w:rsid w:val="4AB15476"/>
    <w:rsid w:val="4AC431B7"/>
    <w:rsid w:val="4AD54756"/>
    <w:rsid w:val="4AD62257"/>
    <w:rsid w:val="4AD978D9"/>
    <w:rsid w:val="4AF95C0F"/>
    <w:rsid w:val="4B01301B"/>
    <w:rsid w:val="4B170A42"/>
    <w:rsid w:val="4BD33374"/>
    <w:rsid w:val="4C0473C6"/>
    <w:rsid w:val="4C5174C5"/>
    <w:rsid w:val="4C6B4F28"/>
    <w:rsid w:val="4CA63256"/>
    <w:rsid w:val="4CB45EE5"/>
    <w:rsid w:val="4CBB5870"/>
    <w:rsid w:val="4CCB1C56"/>
    <w:rsid w:val="4CCE2312"/>
    <w:rsid w:val="4CD25495"/>
    <w:rsid w:val="4D252D21"/>
    <w:rsid w:val="4D4B557E"/>
    <w:rsid w:val="4DE80860"/>
    <w:rsid w:val="4DFA077B"/>
    <w:rsid w:val="4E037EE6"/>
    <w:rsid w:val="4E0C3F18"/>
    <w:rsid w:val="4E10483F"/>
    <w:rsid w:val="4E1D54B7"/>
    <w:rsid w:val="4E304D96"/>
    <w:rsid w:val="4E352B5E"/>
    <w:rsid w:val="4E3B6917"/>
    <w:rsid w:val="4E4F3B28"/>
    <w:rsid w:val="4EA05CA0"/>
    <w:rsid w:val="4F183151"/>
    <w:rsid w:val="4FB90F6B"/>
    <w:rsid w:val="4FD8578D"/>
    <w:rsid w:val="503B1FAE"/>
    <w:rsid w:val="504F0C4F"/>
    <w:rsid w:val="50714687"/>
    <w:rsid w:val="50750E8F"/>
    <w:rsid w:val="507D668F"/>
    <w:rsid w:val="51133638"/>
    <w:rsid w:val="513F1604"/>
    <w:rsid w:val="51695F30"/>
    <w:rsid w:val="517045AA"/>
    <w:rsid w:val="51C130AF"/>
    <w:rsid w:val="51E909F0"/>
    <w:rsid w:val="51E967F2"/>
    <w:rsid w:val="526151B7"/>
    <w:rsid w:val="52705E6E"/>
    <w:rsid w:val="528A4CF6"/>
    <w:rsid w:val="529B0814"/>
    <w:rsid w:val="52A25C20"/>
    <w:rsid w:val="52A275BB"/>
    <w:rsid w:val="52C4745A"/>
    <w:rsid w:val="52EE369A"/>
    <w:rsid w:val="534809B2"/>
    <w:rsid w:val="53AE15D6"/>
    <w:rsid w:val="54051FE4"/>
    <w:rsid w:val="542D135B"/>
    <w:rsid w:val="54417C4B"/>
    <w:rsid w:val="54453E96"/>
    <w:rsid w:val="544662D1"/>
    <w:rsid w:val="544748A8"/>
    <w:rsid w:val="54B57C0A"/>
    <w:rsid w:val="54B96610"/>
    <w:rsid w:val="550A5EEC"/>
    <w:rsid w:val="5543581E"/>
    <w:rsid w:val="556919D2"/>
    <w:rsid w:val="55BF4839"/>
    <w:rsid w:val="563E2A10"/>
    <w:rsid w:val="568461D6"/>
    <w:rsid w:val="56E11772"/>
    <w:rsid w:val="570D35E1"/>
    <w:rsid w:val="57123DCC"/>
    <w:rsid w:val="573C08AD"/>
    <w:rsid w:val="57BD42FE"/>
    <w:rsid w:val="57C9067B"/>
    <w:rsid w:val="57F70FE0"/>
    <w:rsid w:val="57FA79E6"/>
    <w:rsid w:val="585225F3"/>
    <w:rsid w:val="58676D16"/>
    <w:rsid w:val="586C319D"/>
    <w:rsid w:val="592D105D"/>
    <w:rsid w:val="594C3B10"/>
    <w:rsid w:val="597132A7"/>
    <w:rsid w:val="59B13835"/>
    <w:rsid w:val="59F02FE1"/>
    <w:rsid w:val="5A1E73B3"/>
    <w:rsid w:val="5ABA15AB"/>
    <w:rsid w:val="5B4E0CD7"/>
    <w:rsid w:val="5B8D1AC1"/>
    <w:rsid w:val="5BDE63C8"/>
    <w:rsid w:val="5BE14DCE"/>
    <w:rsid w:val="5BFF1FE5"/>
    <w:rsid w:val="5C09140A"/>
    <w:rsid w:val="5C295359"/>
    <w:rsid w:val="5C457071"/>
    <w:rsid w:val="5D095454"/>
    <w:rsid w:val="5D3543FB"/>
    <w:rsid w:val="5D557CB0"/>
    <w:rsid w:val="5D85547F"/>
    <w:rsid w:val="5E0A1A94"/>
    <w:rsid w:val="5E6808C5"/>
    <w:rsid w:val="5E743A82"/>
    <w:rsid w:val="5EF665DA"/>
    <w:rsid w:val="5F00155B"/>
    <w:rsid w:val="5F4366D9"/>
    <w:rsid w:val="5F926458"/>
    <w:rsid w:val="5FE10E6F"/>
    <w:rsid w:val="600A133A"/>
    <w:rsid w:val="60C940C3"/>
    <w:rsid w:val="60F1769A"/>
    <w:rsid w:val="610213CF"/>
    <w:rsid w:val="611A085E"/>
    <w:rsid w:val="61651BD7"/>
    <w:rsid w:val="61693D2A"/>
    <w:rsid w:val="616C4DE5"/>
    <w:rsid w:val="617678F3"/>
    <w:rsid w:val="61EB5333"/>
    <w:rsid w:val="62055EDD"/>
    <w:rsid w:val="62720A8F"/>
    <w:rsid w:val="628C136C"/>
    <w:rsid w:val="62A712E9"/>
    <w:rsid w:val="62C9149E"/>
    <w:rsid w:val="62DE75DB"/>
    <w:rsid w:val="62E75D25"/>
    <w:rsid w:val="63180324"/>
    <w:rsid w:val="631F7CAE"/>
    <w:rsid w:val="634136E6"/>
    <w:rsid w:val="6365677A"/>
    <w:rsid w:val="637072CD"/>
    <w:rsid w:val="63F27C87"/>
    <w:rsid w:val="64107237"/>
    <w:rsid w:val="6489147F"/>
    <w:rsid w:val="648A6A74"/>
    <w:rsid w:val="64B35997"/>
    <w:rsid w:val="650755D0"/>
    <w:rsid w:val="650B55E9"/>
    <w:rsid w:val="65503446"/>
    <w:rsid w:val="655D5FF8"/>
    <w:rsid w:val="658D32AB"/>
    <w:rsid w:val="65E5173B"/>
    <w:rsid w:val="65E76251"/>
    <w:rsid w:val="663B5DA7"/>
    <w:rsid w:val="668B2F81"/>
    <w:rsid w:val="66FB3E37"/>
    <w:rsid w:val="67047E1A"/>
    <w:rsid w:val="6711452F"/>
    <w:rsid w:val="6744606E"/>
    <w:rsid w:val="67650933"/>
    <w:rsid w:val="67DF5782"/>
    <w:rsid w:val="68483124"/>
    <w:rsid w:val="6858593D"/>
    <w:rsid w:val="68A128B9"/>
    <w:rsid w:val="68EE188F"/>
    <w:rsid w:val="691163F0"/>
    <w:rsid w:val="693F23B7"/>
    <w:rsid w:val="69482CC7"/>
    <w:rsid w:val="698A2A90"/>
    <w:rsid w:val="69CF4224"/>
    <w:rsid w:val="69DD0FBC"/>
    <w:rsid w:val="6A062180"/>
    <w:rsid w:val="6A6E2AA9"/>
    <w:rsid w:val="6AA1457D"/>
    <w:rsid w:val="6AC25DB6"/>
    <w:rsid w:val="6ADF4062"/>
    <w:rsid w:val="6AE70738"/>
    <w:rsid w:val="6AF6750A"/>
    <w:rsid w:val="6AFD6E95"/>
    <w:rsid w:val="6B01111E"/>
    <w:rsid w:val="6B135ECF"/>
    <w:rsid w:val="6B15453C"/>
    <w:rsid w:val="6B500E9D"/>
    <w:rsid w:val="6B850CEA"/>
    <w:rsid w:val="6C05326B"/>
    <w:rsid w:val="6C511D45"/>
    <w:rsid w:val="6CA362CC"/>
    <w:rsid w:val="6D5A4776"/>
    <w:rsid w:val="6D9632D6"/>
    <w:rsid w:val="6DA070A2"/>
    <w:rsid w:val="6DF36E56"/>
    <w:rsid w:val="6E384164"/>
    <w:rsid w:val="6E9C3E88"/>
    <w:rsid w:val="6EB072A6"/>
    <w:rsid w:val="6EF67A1A"/>
    <w:rsid w:val="6F245066"/>
    <w:rsid w:val="6F45301C"/>
    <w:rsid w:val="6F5E6145"/>
    <w:rsid w:val="6F6C545A"/>
    <w:rsid w:val="6F7FA2B8"/>
    <w:rsid w:val="6F825709"/>
    <w:rsid w:val="6FC00FB9"/>
    <w:rsid w:val="6FD93890"/>
    <w:rsid w:val="6FDF5799"/>
    <w:rsid w:val="6FE05419"/>
    <w:rsid w:val="70080B5C"/>
    <w:rsid w:val="7036523C"/>
    <w:rsid w:val="706F1805"/>
    <w:rsid w:val="70943633"/>
    <w:rsid w:val="70A2236D"/>
    <w:rsid w:val="71EA6AF3"/>
    <w:rsid w:val="72313EC3"/>
    <w:rsid w:val="72872CF2"/>
    <w:rsid w:val="72EC3F65"/>
    <w:rsid w:val="73DD1542"/>
    <w:rsid w:val="7437574C"/>
    <w:rsid w:val="751E2DB2"/>
    <w:rsid w:val="75B74801"/>
    <w:rsid w:val="75BB2563"/>
    <w:rsid w:val="75F1440F"/>
    <w:rsid w:val="76077B22"/>
    <w:rsid w:val="763E00A0"/>
    <w:rsid w:val="768D428E"/>
    <w:rsid w:val="774A578E"/>
    <w:rsid w:val="77694EF6"/>
    <w:rsid w:val="778A0CAD"/>
    <w:rsid w:val="77C51D8C"/>
    <w:rsid w:val="77D11598"/>
    <w:rsid w:val="77E1095A"/>
    <w:rsid w:val="78186C17"/>
    <w:rsid w:val="78484564"/>
    <w:rsid w:val="784A7A67"/>
    <w:rsid w:val="78A2537A"/>
    <w:rsid w:val="78AB4608"/>
    <w:rsid w:val="78CA3838"/>
    <w:rsid w:val="796721E3"/>
    <w:rsid w:val="79B50929"/>
    <w:rsid w:val="7A057501"/>
    <w:rsid w:val="7A280DC5"/>
    <w:rsid w:val="7A9863B2"/>
    <w:rsid w:val="7B6C3220"/>
    <w:rsid w:val="7B7934A2"/>
    <w:rsid w:val="7B80502B"/>
    <w:rsid w:val="7B823DB1"/>
    <w:rsid w:val="7BF97273"/>
    <w:rsid w:val="7C10151B"/>
    <w:rsid w:val="7C380C3D"/>
    <w:rsid w:val="7C474DF4"/>
    <w:rsid w:val="7C540886"/>
    <w:rsid w:val="7C671AA5"/>
    <w:rsid w:val="7C6E1E82"/>
    <w:rsid w:val="7C7A5C40"/>
    <w:rsid w:val="7C97748A"/>
    <w:rsid w:val="7C9F0D06"/>
    <w:rsid w:val="7CAE2219"/>
    <w:rsid w:val="7CB64C17"/>
    <w:rsid w:val="7CBF37B9"/>
    <w:rsid w:val="7CE50FF2"/>
    <w:rsid w:val="7CFF1EE2"/>
    <w:rsid w:val="7CFF45A2"/>
    <w:rsid w:val="7D6B16D3"/>
    <w:rsid w:val="7D9A79BD"/>
    <w:rsid w:val="7DBC01D8"/>
    <w:rsid w:val="7DF82311"/>
    <w:rsid w:val="7E386BB6"/>
    <w:rsid w:val="7E5B31DA"/>
    <w:rsid w:val="7E7447EB"/>
    <w:rsid w:val="7F7D45B6"/>
    <w:rsid w:val="7FB236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5"/>
    <w:autoRedefine/>
    <w:qFormat/>
    <w:uiPriority w:val="0"/>
    <w:pPr>
      <w:keepNext/>
      <w:jc w:val="center"/>
      <w:outlineLvl w:val="0"/>
    </w:pPr>
    <w:rPr>
      <w:b/>
      <w:bCs/>
      <w:sz w:val="24"/>
      <w:szCs w:val="20"/>
    </w:rPr>
  </w:style>
  <w:style w:type="paragraph" w:styleId="5">
    <w:name w:val="heading 2"/>
    <w:basedOn w:val="1"/>
    <w:next w:val="1"/>
    <w:autoRedefine/>
    <w:qFormat/>
    <w:uiPriority w:val="0"/>
    <w:pPr>
      <w:keepNext/>
      <w:keepLines/>
      <w:spacing w:before="260" w:beforeLines="0" w:after="260" w:afterLines="0" w:line="416" w:lineRule="auto"/>
      <w:jc w:val="center"/>
      <w:outlineLvl w:val="1"/>
    </w:pPr>
    <w:rPr>
      <w:rFonts w:ascii="Arial" w:hAnsi="Arial" w:eastAsia="黑体"/>
      <w:b/>
      <w:bCs/>
      <w:sz w:val="36"/>
      <w:szCs w:val="32"/>
    </w:rPr>
  </w:style>
  <w:style w:type="paragraph" w:styleId="6">
    <w:name w:val="heading 3"/>
    <w:basedOn w:val="1"/>
    <w:next w:val="1"/>
    <w:autoRedefine/>
    <w:qFormat/>
    <w:uiPriority w:val="0"/>
    <w:pPr>
      <w:keepNext/>
      <w:keepLines/>
      <w:spacing w:line="500" w:lineRule="exact"/>
      <w:ind w:firstLine="480" w:firstLineChars="200"/>
      <w:outlineLvl w:val="2"/>
    </w:pPr>
    <w:rPr>
      <w:rFonts w:eastAsia="黑体"/>
      <w:sz w:val="24"/>
      <w:szCs w:val="32"/>
    </w:rPr>
  </w:style>
  <w:style w:type="paragraph" w:styleId="7">
    <w:name w:val="heading 4"/>
    <w:basedOn w:val="1"/>
    <w:next w:val="1"/>
    <w:autoRedefine/>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29">
    <w:name w:val="Default Paragraph Font"/>
    <w:autoRedefine/>
    <w:semiHidden/>
    <w:qFormat/>
    <w:uiPriority w:val="0"/>
  </w:style>
  <w:style w:type="table" w:default="1" w:styleId="27">
    <w:name w:val="Normal Table"/>
    <w:autoRedefine/>
    <w:semiHidden/>
    <w:qFormat/>
    <w:uiPriority w:val="0"/>
    <w:tblPr>
      <w:tblCellMar>
        <w:top w:w="0" w:type="dxa"/>
        <w:left w:w="108" w:type="dxa"/>
        <w:bottom w:w="0" w:type="dxa"/>
        <w:right w:w="108" w:type="dxa"/>
      </w:tblCellMar>
    </w:tblPr>
  </w:style>
  <w:style w:type="paragraph" w:styleId="2">
    <w:name w:val="Message Header"/>
    <w:basedOn w:val="3"/>
    <w:next w:val="3"/>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customStyle="1" w:styleId="3">
    <w:name w:val="正文_3"/>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Indent"/>
    <w:basedOn w:val="1"/>
    <w:autoRedefine/>
    <w:qFormat/>
    <w:uiPriority w:val="0"/>
    <w:pPr>
      <w:ind w:firstLine="420" w:firstLineChars="200"/>
    </w:pPr>
  </w:style>
  <w:style w:type="paragraph" w:styleId="9">
    <w:name w:val="annotation text"/>
    <w:basedOn w:val="1"/>
    <w:autoRedefine/>
    <w:qFormat/>
    <w:uiPriority w:val="0"/>
    <w:pPr>
      <w:jc w:val="left"/>
    </w:pPr>
  </w:style>
  <w:style w:type="paragraph" w:styleId="10">
    <w:name w:val="Body Text 3"/>
    <w:basedOn w:val="1"/>
    <w:autoRedefine/>
    <w:qFormat/>
    <w:uiPriority w:val="0"/>
    <w:rPr>
      <w:rFonts w:ascii="宋体"/>
      <w:sz w:val="24"/>
      <w:szCs w:val="20"/>
    </w:rPr>
  </w:style>
  <w:style w:type="paragraph" w:styleId="11">
    <w:name w:val="Body Text"/>
    <w:basedOn w:val="1"/>
    <w:next w:val="12"/>
    <w:autoRedefine/>
    <w:qFormat/>
    <w:uiPriority w:val="99"/>
    <w:rPr>
      <w:kern w:val="1"/>
      <w:sz w:val="24"/>
    </w:rPr>
  </w:style>
  <w:style w:type="paragraph" w:styleId="12">
    <w:name w:val="List"/>
    <w:basedOn w:val="1"/>
    <w:autoRedefine/>
    <w:unhideWhenUsed/>
    <w:qFormat/>
    <w:uiPriority w:val="99"/>
    <w:pPr>
      <w:ind w:left="200" w:hanging="200" w:hangingChars="200"/>
      <w:contextualSpacing/>
    </w:pPr>
  </w:style>
  <w:style w:type="paragraph" w:styleId="13">
    <w:name w:val="Body Text Indent"/>
    <w:basedOn w:val="1"/>
    <w:next w:val="14"/>
    <w:autoRedefine/>
    <w:unhideWhenUsed/>
    <w:qFormat/>
    <w:uiPriority w:val="99"/>
    <w:pPr>
      <w:spacing w:after="120"/>
      <w:ind w:left="420" w:leftChars="200"/>
    </w:pPr>
  </w:style>
  <w:style w:type="paragraph" w:styleId="14">
    <w:name w:val="envelope return"/>
    <w:basedOn w:val="1"/>
    <w:autoRedefine/>
    <w:qFormat/>
    <w:uiPriority w:val="0"/>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toc 3"/>
    <w:basedOn w:val="1"/>
    <w:next w:val="1"/>
    <w:autoRedefine/>
    <w:qFormat/>
    <w:uiPriority w:val="0"/>
    <w:pPr>
      <w:tabs>
        <w:tab w:val="right" w:leader="dot" w:pos="8777"/>
      </w:tabs>
      <w:spacing w:line="360" w:lineRule="exact"/>
      <w:ind w:left="840" w:leftChars="400"/>
    </w:pPr>
  </w:style>
  <w:style w:type="paragraph" w:styleId="17">
    <w:name w:val="Plain Text"/>
    <w:basedOn w:val="1"/>
    <w:autoRedefine/>
    <w:qFormat/>
    <w:uiPriority w:val="0"/>
    <w:rPr>
      <w:rFonts w:ascii="宋体" w:hAnsi="Courier New" w:cs="Courier New"/>
    </w:rPr>
  </w:style>
  <w:style w:type="paragraph" w:styleId="18">
    <w:name w:val="footer"/>
    <w:basedOn w:val="1"/>
    <w:autoRedefine/>
    <w:qFormat/>
    <w:uiPriority w:val="0"/>
    <w:pPr>
      <w:tabs>
        <w:tab w:val="center" w:pos="4153"/>
        <w:tab w:val="right" w:pos="8306"/>
      </w:tabs>
      <w:snapToGrid w:val="0"/>
      <w:jc w:val="left"/>
    </w:pPr>
    <w:rPr>
      <w:sz w:val="18"/>
      <w:szCs w:val="18"/>
    </w:rPr>
  </w:style>
  <w:style w:type="paragraph" w:styleId="19">
    <w:name w:val="header"/>
    <w:basedOn w:val="1"/>
    <w:next w:val="20"/>
    <w:autoRedefine/>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20">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21">
    <w:name w:val="toc 1"/>
    <w:basedOn w:val="1"/>
    <w:next w:val="1"/>
    <w:autoRedefine/>
    <w:qFormat/>
    <w:uiPriority w:val="0"/>
  </w:style>
  <w:style w:type="paragraph" w:styleId="22">
    <w:name w:val="toc 2"/>
    <w:basedOn w:val="1"/>
    <w:next w:val="1"/>
    <w:autoRedefine/>
    <w:qFormat/>
    <w:uiPriority w:val="0"/>
    <w:pPr>
      <w:tabs>
        <w:tab w:val="right" w:leader="dot" w:pos="8777"/>
      </w:tabs>
      <w:spacing w:line="340" w:lineRule="exact"/>
      <w:ind w:left="420" w:leftChars="200"/>
    </w:pPr>
    <w:rPr>
      <w:sz w:val="24"/>
    </w:rPr>
  </w:style>
  <w:style w:type="paragraph" w:styleId="23">
    <w:name w:val="Body Text 2"/>
    <w:basedOn w:val="1"/>
    <w:next w:val="11"/>
    <w:autoRedefine/>
    <w:qFormat/>
    <w:uiPriority w:val="0"/>
    <w:pPr>
      <w:spacing w:after="120" w:afterLines="0" w:line="480" w:lineRule="auto"/>
      <w:ind w:right="357"/>
    </w:pPr>
    <w:rPr>
      <w:szCs w:val="20"/>
    </w:rPr>
  </w:style>
  <w:style w:type="paragraph" w:styleId="24">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styleId="25">
    <w:name w:val="Title"/>
    <w:basedOn w:val="1"/>
    <w:next w:val="1"/>
    <w:autoRedefine/>
    <w:qFormat/>
    <w:uiPriority w:val="0"/>
    <w:pPr>
      <w:spacing w:before="240" w:after="60"/>
      <w:jc w:val="center"/>
      <w:outlineLvl w:val="0"/>
    </w:pPr>
    <w:rPr>
      <w:rFonts w:ascii="Cambria" w:hAnsi="Cambria"/>
      <w:b/>
      <w:bCs/>
      <w:sz w:val="32"/>
      <w:szCs w:val="32"/>
    </w:rPr>
  </w:style>
  <w:style w:type="paragraph" w:styleId="26">
    <w:name w:val="Body Text First Indent 2"/>
    <w:basedOn w:val="13"/>
    <w:next w:val="1"/>
    <w:autoRedefine/>
    <w:qFormat/>
    <w:uiPriority w:val="0"/>
    <w:pPr>
      <w:ind w:firstLine="420" w:firstLineChars="200"/>
    </w:pPr>
    <w:rPr>
      <w:szCs w:val="24"/>
    </w:r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22"/>
    <w:rPr>
      <w:b/>
      <w:bCs/>
    </w:rPr>
  </w:style>
  <w:style w:type="character" w:styleId="31">
    <w:name w:val="FollowedHyperlink"/>
    <w:basedOn w:val="29"/>
    <w:autoRedefine/>
    <w:qFormat/>
    <w:uiPriority w:val="0"/>
    <w:rPr>
      <w:color w:val="333333"/>
      <w:u w:val="none"/>
    </w:rPr>
  </w:style>
  <w:style w:type="character" w:styleId="32">
    <w:name w:val="Emphasis"/>
    <w:basedOn w:val="29"/>
    <w:autoRedefine/>
    <w:qFormat/>
    <w:uiPriority w:val="0"/>
  </w:style>
  <w:style w:type="character" w:styleId="33">
    <w:name w:val="Hyperlink"/>
    <w:basedOn w:val="29"/>
    <w:autoRedefine/>
    <w:qFormat/>
    <w:uiPriority w:val="99"/>
    <w:rPr>
      <w:color w:val="555555"/>
      <w:sz w:val="18"/>
      <w:szCs w:val="18"/>
      <w:u w:val="none"/>
    </w:rPr>
  </w:style>
  <w:style w:type="character" w:styleId="34">
    <w:name w:val="annotation reference"/>
    <w:autoRedefine/>
    <w:qFormat/>
    <w:uiPriority w:val="99"/>
    <w:rPr>
      <w:sz w:val="21"/>
      <w:szCs w:val="21"/>
    </w:rPr>
  </w:style>
  <w:style w:type="paragraph" w:customStyle="1" w:styleId="35">
    <w:name w:val="BodyText1I"/>
    <w:basedOn w:val="36"/>
    <w:next w:val="38"/>
    <w:autoRedefine/>
    <w:qFormat/>
    <w:uiPriority w:val="0"/>
    <w:pPr>
      <w:spacing w:after="120"/>
      <w:ind w:firstLine="420" w:firstLineChars="100"/>
    </w:pPr>
    <w:rPr>
      <w:rFonts w:ascii="Times New Roman" w:hAnsi="Times New Roman" w:eastAsia="宋体"/>
      <w:sz w:val="21"/>
      <w:szCs w:val="20"/>
    </w:rPr>
  </w:style>
  <w:style w:type="paragraph" w:customStyle="1" w:styleId="36">
    <w:name w:val="BodyText"/>
    <w:basedOn w:val="1"/>
    <w:next w:val="37"/>
    <w:autoRedefine/>
    <w:qFormat/>
    <w:uiPriority w:val="0"/>
    <w:rPr>
      <w:rFonts w:eastAsia="仿宋_GB2312"/>
      <w:sz w:val="28"/>
      <w:szCs w:val="30"/>
    </w:rPr>
  </w:style>
  <w:style w:type="paragraph" w:customStyle="1" w:styleId="37">
    <w:name w:val="UserStyle_79"/>
    <w:autoRedefine/>
    <w:qFormat/>
    <w:uiPriority w:val="0"/>
    <w:rPr>
      <w:rFonts w:ascii="宋体" w:hAnsi="Times New Roman" w:eastAsia="宋体" w:cs="Times New Roman"/>
      <w:color w:val="000000"/>
      <w:sz w:val="24"/>
      <w:szCs w:val="24"/>
      <w:lang w:val="en-US" w:eastAsia="zh-CN" w:bidi="ar-SA"/>
    </w:rPr>
  </w:style>
  <w:style w:type="paragraph" w:customStyle="1" w:styleId="38">
    <w:name w:val="BodyText1I2"/>
    <w:basedOn w:val="39"/>
    <w:autoRedefine/>
    <w:qFormat/>
    <w:uiPriority w:val="0"/>
    <w:pPr>
      <w:ind w:firstLine="420" w:firstLineChars="200"/>
    </w:pPr>
  </w:style>
  <w:style w:type="paragraph" w:customStyle="1" w:styleId="39">
    <w:name w:val="BodyTextIndent"/>
    <w:basedOn w:val="1"/>
    <w:autoRedefine/>
    <w:qFormat/>
    <w:uiPriority w:val="0"/>
    <w:pPr>
      <w:spacing w:line="500" w:lineRule="exact"/>
      <w:ind w:firstLine="480"/>
    </w:pPr>
    <w:rPr>
      <w:rFonts w:ascii="Times New Roman" w:hAnsi="Times New Roman"/>
      <w:sz w:val="24"/>
      <w:szCs w:val="20"/>
    </w:rPr>
  </w:style>
  <w:style w:type="paragraph" w:customStyle="1" w:styleId="40">
    <w:name w:val="Default"/>
    <w:basedOn w:val="1"/>
    <w:autoRedefine/>
    <w:qFormat/>
    <w:uiPriority w:val="0"/>
    <w:pPr>
      <w:autoSpaceDE w:val="0"/>
      <w:autoSpaceDN w:val="0"/>
      <w:adjustRightInd w:val="0"/>
      <w:jc w:val="left"/>
    </w:pPr>
    <w:rPr>
      <w:rFonts w:hint="eastAsia" w:ascii="黑体" w:hAnsi="Times New Roman" w:eastAsia="黑体" w:cs="Times New Roman"/>
      <w:kern w:val="0"/>
      <w:szCs w:val="22"/>
    </w:rPr>
  </w:style>
  <w:style w:type="paragraph" w:customStyle="1" w:styleId="41">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文档正文"/>
    <w:basedOn w:val="1"/>
    <w:autoRedefine/>
    <w:qFormat/>
    <w:uiPriority w:val="0"/>
    <w:pPr>
      <w:adjustRightInd w:val="0"/>
      <w:spacing w:line="480" w:lineRule="atLeast"/>
      <w:ind w:firstLine="567"/>
    </w:pPr>
    <w:rPr>
      <w:rFonts w:ascii="长城仿宋" w:hAnsi="长城仿宋" w:cs="长城仿宋"/>
      <w:sz w:val="24"/>
    </w:rPr>
  </w:style>
  <w:style w:type="paragraph" w:customStyle="1" w:styleId="43">
    <w:name w:val="cjk"/>
    <w:basedOn w:val="1"/>
    <w:autoRedefine/>
    <w:qFormat/>
    <w:uiPriority w:val="99"/>
    <w:pPr>
      <w:widowControl/>
      <w:spacing w:line="480" w:lineRule="auto"/>
      <w:jc w:val="left"/>
    </w:pPr>
    <w:rPr>
      <w:rFonts w:ascii="宋体" w:hAnsi="宋体" w:cs="宋体"/>
      <w:kern w:val="0"/>
      <w:sz w:val="24"/>
    </w:rPr>
  </w:style>
  <w:style w:type="paragraph" w:customStyle="1" w:styleId="44">
    <w:name w:val="0"/>
    <w:basedOn w:val="1"/>
    <w:autoRedefine/>
    <w:qFormat/>
    <w:uiPriority w:val="0"/>
    <w:pPr>
      <w:widowControl/>
      <w:autoSpaceDE w:val="0"/>
      <w:autoSpaceDN w:val="0"/>
      <w:snapToGrid w:val="0"/>
      <w:jc w:val="left"/>
    </w:pPr>
    <w:rPr>
      <w:rFonts w:hint="eastAsia" w:ascii="宋体" w:hAnsi="宋体" w:eastAsia="宋体" w:cs="Times New Roman"/>
      <w:kern w:val="0"/>
      <w:sz w:val="22"/>
      <w:szCs w:val="22"/>
    </w:rPr>
  </w:style>
  <w:style w:type="character" w:customStyle="1" w:styleId="45">
    <w:name w:val="font31"/>
    <w:basedOn w:val="29"/>
    <w:autoRedefine/>
    <w:qFormat/>
    <w:uiPriority w:val="0"/>
    <w:rPr>
      <w:rFonts w:hint="eastAsia" w:ascii="微软雅黑" w:hAnsi="微软雅黑" w:eastAsia="微软雅黑" w:cs="微软雅黑"/>
      <w:color w:val="000000"/>
      <w:sz w:val="28"/>
      <w:szCs w:val="28"/>
      <w:u w:val="none"/>
    </w:rPr>
  </w:style>
  <w:style w:type="character" w:customStyle="1" w:styleId="46">
    <w:name w:val="font41"/>
    <w:basedOn w:val="29"/>
    <w:autoRedefine/>
    <w:qFormat/>
    <w:uiPriority w:val="0"/>
    <w:rPr>
      <w:rFonts w:hint="eastAsia" w:ascii="微软雅黑" w:hAnsi="微软雅黑" w:eastAsia="微软雅黑" w:cs="微软雅黑"/>
      <w:color w:val="000000"/>
      <w:sz w:val="28"/>
      <w:szCs w:val="28"/>
      <w:u w:val="none"/>
    </w:rPr>
  </w:style>
  <w:style w:type="character" w:customStyle="1" w:styleId="47">
    <w:name w:val="标题 1 Char1"/>
    <w:link w:val="4"/>
    <w:autoRedefine/>
    <w:qFormat/>
    <w:uiPriority w:val="0"/>
    <w:rPr>
      <w:b/>
      <w:bCs/>
      <w:sz w:val="24"/>
      <w:szCs w:val="20"/>
    </w:rPr>
  </w:style>
  <w:style w:type="paragraph" w:customStyle="1" w:styleId="48">
    <w:name w:val="UserStyle_0"/>
    <w:autoRedefine/>
    <w:qFormat/>
    <w:uiPriority w:val="0"/>
    <w:pPr>
      <w:textAlignment w:val="baseline"/>
    </w:pPr>
    <w:rPr>
      <w:rFonts w:ascii="Copperplate Gothic Bold" w:hAnsi="Times New Roman" w:eastAsia="Copperplate Gothic Bold" w:cs="Times New Roman"/>
      <w:color w:val="000000"/>
      <w:sz w:val="24"/>
      <w:lang w:val="en-US" w:eastAsia="zh-CN" w:bidi="ar-SA"/>
    </w:rPr>
  </w:style>
  <w:style w:type="paragraph" w:customStyle="1" w:styleId="49">
    <w:name w:val="List Paragraph"/>
    <w:basedOn w:val="1"/>
    <w:autoRedefine/>
    <w:qFormat/>
    <w:uiPriority w:val="34"/>
    <w:pPr>
      <w:ind w:firstLine="420" w:firstLineChars="200"/>
    </w:pPr>
  </w:style>
  <w:style w:type="paragraph" w:customStyle="1" w:styleId="50">
    <w:name w:val="Table Paragraph"/>
    <w:basedOn w:val="1"/>
    <w:autoRedefine/>
    <w:qFormat/>
    <w:uiPriority w:val="1"/>
    <w:pPr>
      <w:jc w:val="center"/>
    </w:pPr>
    <w:rPr>
      <w:rFonts w:ascii="宋体" w:hAnsi="宋体" w:eastAsia="宋体" w:cs="宋体"/>
      <w:lang w:val="zh-CN" w:eastAsia="zh-CN" w:bidi="zh-CN"/>
    </w:rPr>
  </w:style>
  <w:style w:type="character" w:customStyle="1" w:styleId="51">
    <w:name w:val="blue"/>
    <w:basedOn w:val="29"/>
    <w:autoRedefine/>
    <w:qFormat/>
    <w:uiPriority w:val="0"/>
    <w:rPr>
      <w:color w:val="0371C6"/>
      <w:sz w:val="21"/>
      <w:szCs w:val="21"/>
    </w:rPr>
  </w:style>
  <w:style w:type="character" w:customStyle="1" w:styleId="52">
    <w:name w:val="green"/>
    <w:basedOn w:val="29"/>
    <w:autoRedefine/>
    <w:qFormat/>
    <w:uiPriority w:val="0"/>
    <w:rPr>
      <w:color w:val="58B200"/>
      <w:sz w:val="21"/>
      <w:szCs w:val="21"/>
    </w:rPr>
  </w:style>
  <w:style w:type="character" w:customStyle="1" w:styleId="53">
    <w:name w:val="right"/>
    <w:basedOn w:val="29"/>
    <w:autoRedefine/>
    <w:qFormat/>
    <w:uiPriority w:val="0"/>
    <w:rPr>
      <w:color w:val="999999"/>
      <w:sz w:val="18"/>
      <w:szCs w:val="18"/>
    </w:rPr>
  </w:style>
  <w:style w:type="character" w:customStyle="1" w:styleId="54">
    <w:name w:val="right1"/>
    <w:basedOn w:val="29"/>
    <w:autoRedefine/>
    <w:qFormat/>
    <w:uiPriority w:val="0"/>
    <w:rPr>
      <w:color w:val="999999"/>
    </w:rPr>
  </w:style>
  <w:style w:type="character" w:customStyle="1" w:styleId="55">
    <w:name w:val="red"/>
    <w:basedOn w:val="29"/>
    <w:autoRedefine/>
    <w:qFormat/>
    <w:uiPriority w:val="0"/>
    <w:rPr>
      <w:color w:val="FF0000"/>
      <w:sz w:val="21"/>
      <w:szCs w:val="21"/>
    </w:rPr>
  </w:style>
  <w:style w:type="character" w:customStyle="1" w:styleId="56">
    <w:name w:val="red1"/>
    <w:basedOn w:val="29"/>
    <w:autoRedefine/>
    <w:qFormat/>
    <w:uiPriority w:val="0"/>
    <w:rPr>
      <w:color w:val="FF0000"/>
      <w:sz w:val="24"/>
      <w:szCs w:val="24"/>
    </w:rPr>
  </w:style>
  <w:style w:type="character" w:customStyle="1" w:styleId="57">
    <w:name w:val="hover24"/>
    <w:basedOn w:val="29"/>
    <w:autoRedefine/>
    <w:qFormat/>
    <w:uiPriority w:val="0"/>
  </w:style>
  <w:style w:type="character" w:customStyle="1" w:styleId="58">
    <w:name w:val="fl2"/>
    <w:basedOn w:val="29"/>
    <w:autoRedefine/>
    <w:qFormat/>
    <w:uiPriority w:val="0"/>
    <w:rPr>
      <w:color w:val="666666"/>
    </w:rPr>
  </w:style>
  <w:style w:type="character" w:customStyle="1" w:styleId="59">
    <w:name w:val="gb-jt"/>
    <w:basedOn w:val="29"/>
    <w:autoRedefine/>
    <w:qFormat/>
    <w:uiPriority w:val="0"/>
  </w:style>
  <w:style w:type="character" w:customStyle="1" w:styleId="60">
    <w:name w:val="fr4"/>
    <w:basedOn w:val="29"/>
    <w:autoRedefine/>
    <w:qFormat/>
    <w:uiPriority w:val="0"/>
  </w:style>
  <w:style w:type="character" w:customStyle="1" w:styleId="61">
    <w:name w:val="active3"/>
    <w:basedOn w:val="29"/>
    <w:autoRedefine/>
    <w:qFormat/>
    <w:uiPriority w:val="0"/>
    <w:rPr>
      <w:color w:val="FFFFFF"/>
      <w:shd w:val="clear" w:fill="2B7AFC"/>
    </w:rPr>
  </w:style>
  <w:style w:type="character" w:customStyle="1" w:styleId="62">
    <w:name w:val="fl"/>
    <w:basedOn w:val="29"/>
    <w:autoRedefine/>
    <w:qFormat/>
    <w:uiPriority w:val="0"/>
    <w:rPr>
      <w:color w:val="666666"/>
    </w:rPr>
  </w:style>
  <w:style w:type="character" w:customStyle="1" w:styleId="63">
    <w:name w:val="hover23"/>
    <w:basedOn w:val="29"/>
    <w:autoRedefine/>
    <w:qFormat/>
    <w:uiPriority w:val="0"/>
  </w:style>
  <w:style w:type="character" w:customStyle="1" w:styleId="64">
    <w:name w:val="active"/>
    <w:basedOn w:val="29"/>
    <w:autoRedefine/>
    <w:qFormat/>
    <w:uiPriority w:val="0"/>
    <w:rPr>
      <w:color w:val="FFFFFF"/>
      <w:shd w:val="clear" w:fill="2B7AFC"/>
    </w:rPr>
  </w:style>
  <w:style w:type="character" w:customStyle="1" w:styleId="65">
    <w:name w:val="active2"/>
    <w:basedOn w:val="29"/>
    <w:autoRedefine/>
    <w:qFormat/>
    <w:uiPriority w:val="0"/>
    <w:rPr>
      <w:color w:val="FFFFFF"/>
      <w:shd w:val="clear" w:fill="2B7AFC"/>
    </w:rPr>
  </w:style>
  <w:style w:type="character" w:customStyle="1" w:styleId="66">
    <w:name w:val="font51"/>
    <w:basedOn w:val="29"/>
    <w:autoRedefine/>
    <w:qFormat/>
    <w:uiPriority w:val="0"/>
    <w:rPr>
      <w:rFonts w:hint="eastAsia" w:ascii="宋体" w:hAnsi="宋体" w:eastAsia="宋体" w:cs="宋体"/>
      <w:color w:val="000000"/>
      <w:sz w:val="22"/>
      <w:szCs w:val="22"/>
      <w:u w:val="none"/>
    </w:rPr>
  </w:style>
  <w:style w:type="character" w:customStyle="1" w:styleId="67">
    <w:name w:val="font11"/>
    <w:basedOn w:val="29"/>
    <w:autoRedefine/>
    <w:qFormat/>
    <w:uiPriority w:val="0"/>
    <w:rPr>
      <w:rFonts w:ascii="Calibri" w:hAnsi="Calibri" w:cs="Calibri"/>
      <w:color w:val="000000"/>
      <w:sz w:val="22"/>
      <w:szCs w:val="22"/>
      <w:u w:val="none"/>
    </w:rPr>
  </w:style>
  <w:style w:type="character" w:customStyle="1" w:styleId="68">
    <w:name w:val="font01"/>
    <w:basedOn w:val="29"/>
    <w:qFormat/>
    <w:uiPriority w:val="0"/>
    <w:rPr>
      <w:rFonts w:hint="default" w:ascii="Calibri" w:hAnsi="Calibri" w:cs="Calibri"/>
      <w:color w:val="000000"/>
      <w:sz w:val="22"/>
      <w:szCs w:val="22"/>
      <w:u w:val="none"/>
      <w:vertAlign w:val="superscript"/>
    </w:rPr>
  </w:style>
  <w:style w:type="character" w:customStyle="1" w:styleId="69">
    <w:name w:val="font21"/>
    <w:basedOn w:val="29"/>
    <w:autoRedefine/>
    <w:qFormat/>
    <w:uiPriority w:val="0"/>
    <w:rPr>
      <w:rFonts w:hint="default" w:ascii="Calibri" w:hAnsi="Calibri" w:cs="Calibri"/>
      <w:color w:val="000000"/>
      <w:sz w:val="21"/>
      <w:szCs w:val="21"/>
      <w:u w:val="none"/>
    </w:rPr>
  </w:style>
  <w:style w:type="character" w:customStyle="1" w:styleId="70">
    <w:name w:val="font61"/>
    <w:basedOn w:val="29"/>
    <w:autoRedefine/>
    <w:qFormat/>
    <w:uiPriority w:val="0"/>
    <w:rPr>
      <w:rFonts w:hint="eastAsia" w:ascii="宋体" w:hAnsi="宋体" w:eastAsia="宋体" w:cs="宋体"/>
      <w:color w:val="000000"/>
      <w:sz w:val="21"/>
      <w:szCs w:val="21"/>
      <w:u w:val="none"/>
    </w:rPr>
  </w:style>
  <w:style w:type="character" w:customStyle="1" w:styleId="71">
    <w:name w:val="hover"/>
    <w:basedOn w:val="29"/>
    <w:autoRedefine/>
    <w:qFormat/>
    <w:uiPriority w:val="0"/>
  </w:style>
  <w:style w:type="character" w:customStyle="1" w:styleId="72">
    <w:name w:val="fr"/>
    <w:basedOn w:val="29"/>
    <w:autoRedefine/>
    <w:qFormat/>
    <w:uiPriority w:val="0"/>
  </w:style>
  <w:style w:type="character" w:customStyle="1" w:styleId="73">
    <w:name w:val="red2"/>
    <w:basedOn w:val="29"/>
    <w:autoRedefine/>
    <w:qFormat/>
    <w:uiPriority w:val="0"/>
    <w:rPr>
      <w:color w:val="FF0000"/>
      <w:sz w:val="21"/>
      <w:szCs w:val="21"/>
    </w:rPr>
  </w:style>
  <w:style w:type="character" w:customStyle="1" w:styleId="74">
    <w:name w:val="red3"/>
    <w:basedOn w:val="29"/>
    <w:autoRedefine/>
    <w:qFormat/>
    <w:uiPriority w:val="0"/>
    <w:rPr>
      <w:color w:val="FF0000"/>
      <w:sz w:val="24"/>
      <w:szCs w:val="24"/>
    </w:rPr>
  </w:style>
  <w:style w:type="character" w:customStyle="1" w:styleId="75">
    <w:name w:val="标题 1 字符"/>
    <w:basedOn w:val="29"/>
    <w:link w:val="4"/>
    <w:autoRedefine/>
    <w:qFormat/>
    <w:uiPriority w:val="0"/>
    <w:rPr>
      <w:rFonts w:ascii="Times New Roman" w:hAnsi="Times New Roman" w:eastAsia="宋体" w:cs="Times New Roman"/>
      <w:b/>
      <w:bCs/>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20788</Words>
  <Characters>22004</Characters>
  <Lines>0</Lines>
  <Paragraphs>0</Paragraphs>
  <TotalTime>2</TotalTime>
  <ScaleCrop>false</ScaleCrop>
  <LinksUpToDate>false</LinksUpToDate>
  <CharactersWithSpaces>23972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2020-04-21T16:24:00Z</dcterms:created>
  <dc:creator>中大宇辰项目管理有限公司:马宝凯</dc:creator>
  <cp:lastModifiedBy>Seven47</cp:lastModifiedBy>
  <cp:lastPrinted>2023-03-15T07:54:00Z</cp:lastPrinted>
  <dcterms:modified xsi:type="dcterms:W3CDTF">2024-04-25T06:14:45Z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55CC143433B74D6CAFEFC02B0835726C_13</vt:lpwstr>
  </property>
</Properties>
</file>